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521E" w14:textId="6EA3301A" w:rsidR="000C2CE3" w:rsidRDefault="001A2C0D" w:rsidP="00112B60">
      <w:pPr>
        <w:pStyle w:val="Heading1"/>
        <w:spacing w:line="242" w:lineRule="auto"/>
        <w:ind w:right="2130"/>
      </w:pPr>
      <w:r>
        <w:rPr>
          <w:color w:val="1F3B90"/>
        </w:rPr>
        <w:t xml:space="preserve">POSITION DESCRIPTION </w:t>
      </w:r>
      <w:r w:rsidR="00D21DE5">
        <w:rPr>
          <w:color w:val="1F3B90"/>
        </w:rPr>
        <w:t xml:space="preserve">SETTLEMENTS SPECIALIST </w:t>
      </w:r>
    </w:p>
    <w:p w14:paraId="1868521F" w14:textId="77777777" w:rsidR="000C2CE3" w:rsidRDefault="000C2CE3">
      <w:pPr>
        <w:pStyle w:val="BodyText"/>
        <w:spacing w:before="38"/>
        <w:rPr>
          <w:b/>
          <w:sz w:val="33"/>
        </w:rPr>
      </w:pPr>
    </w:p>
    <w:p w14:paraId="571D7CC9" w14:textId="77777777" w:rsidR="00F31BF8" w:rsidRDefault="00F31BF8" w:rsidP="00F31BF8">
      <w:pPr>
        <w:pStyle w:val="BodyText"/>
        <w:ind w:left="155"/>
        <w:rPr>
          <w:b/>
          <w:bCs/>
          <w:color w:val="313131"/>
          <w:w w:val="105"/>
        </w:rPr>
      </w:pPr>
      <w:r w:rsidRPr="00F31BF8">
        <w:rPr>
          <w:b/>
          <w:bCs/>
          <w:color w:val="313131"/>
          <w:w w:val="105"/>
        </w:rPr>
        <w:t>About Avanti Finance Group</w:t>
      </w:r>
    </w:p>
    <w:p w14:paraId="0435AA38" w14:textId="77777777" w:rsidR="00F31BF8" w:rsidRPr="00F31BF8" w:rsidRDefault="00F31BF8" w:rsidP="00F31BF8">
      <w:pPr>
        <w:pStyle w:val="BodyText"/>
        <w:ind w:left="155"/>
        <w:rPr>
          <w:b/>
          <w:bCs/>
          <w:color w:val="313131"/>
          <w:w w:val="105"/>
        </w:rPr>
      </w:pPr>
    </w:p>
    <w:p w14:paraId="433B9498" w14:textId="77777777" w:rsidR="00F31BF8" w:rsidRPr="00F31BF8" w:rsidRDefault="00F31BF8" w:rsidP="00F31BF8">
      <w:pPr>
        <w:pStyle w:val="BodyText"/>
        <w:spacing w:before="200"/>
        <w:ind w:left="156"/>
        <w:rPr>
          <w:color w:val="313131"/>
          <w:w w:val="105"/>
          <w:lang w:val="en-NZ"/>
        </w:rPr>
      </w:pPr>
      <w:r w:rsidRPr="00F31BF8">
        <w:rPr>
          <w:color w:val="313131"/>
          <w:w w:val="105"/>
          <w:lang w:val="en-NZ"/>
        </w:rPr>
        <w:t>Avanti Finance Group is a privately owned non</w:t>
      </w:r>
      <w:r w:rsidRPr="00F31BF8">
        <w:rPr>
          <w:color w:val="313131"/>
          <w:w w:val="105"/>
          <w:lang w:val="en-NZ"/>
        </w:rPr>
        <w:noBreakHyphen/>
        <w:t>bank lender operating across New Zealand and Australia. We are on a growth mission to lead and inspire our industry through innovation and the delivery of exceptional financial services products—while fostering a motivated, inclusive, and high</w:t>
      </w:r>
      <w:r w:rsidRPr="00F31BF8">
        <w:rPr>
          <w:color w:val="313131"/>
          <w:w w:val="105"/>
          <w:lang w:val="en-NZ"/>
        </w:rPr>
        <w:noBreakHyphen/>
        <w:t>performance workplace culture grounded in personal growth.</w:t>
      </w:r>
    </w:p>
    <w:p w14:paraId="5BE49A7A" w14:textId="77777777" w:rsidR="00F31BF8" w:rsidRDefault="00F31BF8">
      <w:pPr>
        <w:pStyle w:val="BodyText"/>
        <w:spacing w:before="200"/>
        <w:ind w:left="156"/>
        <w:rPr>
          <w:b/>
          <w:bCs/>
          <w:color w:val="313131"/>
          <w:w w:val="105"/>
        </w:rPr>
      </w:pPr>
      <w:r>
        <w:rPr>
          <w:b/>
          <w:bCs/>
          <w:color w:val="313131"/>
          <w:w w:val="105"/>
        </w:rPr>
        <w:t>Role overview</w:t>
      </w:r>
    </w:p>
    <w:p w14:paraId="2AB902D0" w14:textId="597F670C" w:rsidR="00F31BF8" w:rsidRPr="00F31BF8" w:rsidRDefault="00F31BF8" w:rsidP="00F31BF8">
      <w:pPr>
        <w:pStyle w:val="BodyText"/>
        <w:spacing w:before="214"/>
        <w:ind w:left="156"/>
        <w:rPr>
          <w:color w:val="313131"/>
          <w:w w:val="105"/>
        </w:rPr>
      </w:pPr>
      <w:r w:rsidRPr="00F31BF8">
        <w:rPr>
          <w:color w:val="313131"/>
          <w:w w:val="105"/>
        </w:rPr>
        <w:t xml:space="preserve">Reporting to the Settlements </w:t>
      </w:r>
      <w:r w:rsidR="00C85D2A" w:rsidRPr="00C85D2A">
        <w:rPr>
          <w:color w:val="313131"/>
          <w:w w:val="105"/>
        </w:rPr>
        <w:t>Operations &amp; Verification</w:t>
      </w:r>
      <w:r w:rsidR="00C85D2A">
        <w:rPr>
          <w:color w:val="313131"/>
          <w:w w:val="105"/>
        </w:rPr>
        <w:t>s</w:t>
      </w:r>
      <w:r w:rsidR="0019079B">
        <w:rPr>
          <w:color w:val="313131"/>
          <w:w w:val="105"/>
        </w:rPr>
        <w:t xml:space="preserve"> Manager</w:t>
      </w:r>
      <w:r w:rsidRPr="00F31BF8">
        <w:rPr>
          <w:color w:val="313131"/>
          <w:w w:val="105"/>
        </w:rPr>
        <w:t xml:space="preserve">, the Settlements </w:t>
      </w:r>
      <w:r w:rsidR="0019079B">
        <w:rPr>
          <w:color w:val="313131"/>
          <w:w w:val="105"/>
        </w:rPr>
        <w:t>S</w:t>
      </w:r>
      <w:r w:rsidR="007C3216">
        <w:rPr>
          <w:color w:val="313131"/>
          <w:w w:val="105"/>
        </w:rPr>
        <w:t xml:space="preserve">pecialist </w:t>
      </w:r>
      <w:r w:rsidRPr="00F31BF8">
        <w:rPr>
          <w:color w:val="313131"/>
          <w:w w:val="105"/>
        </w:rPr>
        <w:t>plays a critical role in ensuring the accurate, timely, and compliant settlement of loans across all products.</w:t>
      </w:r>
    </w:p>
    <w:p w14:paraId="06B791D9" w14:textId="77777777" w:rsidR="00F31BF8" w:rsidRDefault="00F31BF8" w:rsidP="00F31BF8">
      <w:pPr>
        <w:pStyle w:val="BodyText"/>
        <w:spacing w:before="214"/>
        <w:ind w:left="156"/>
        <w:rPr>
          <w:color w:val="313131"/>
          <w:w w:val="105"/>
        </w:rPr>
      </w:pPr>
      <w:r w:rsidRPr="00F31BF8">
        <w:rPr>
          <w:color w:val="313131"/>
          <w:w w:val="105"/>
        </w:rPr>
        <w:t>This role is accountable for conducting thorough operational and payout compliance checks, verifying documentation and customer information, and ensuring the correct payment of funds and opening of loans. You will work closely with internal and external stakeholders to support business objectives, enhance customer experience, and contribute to continuous operational improvement.</w:t>
      </w:r>
    </w:p>
    <w:p w14:paraId="18685223" w14:textId="1587C696" w:rsidR="000C2CE3" w:rsidRDefault="00F31BF8" w:rsidP="00F31BF8">
      <w:pPr>
        <w:pStyle w:val="BodyText"/>
        <w:spacing w:before="214"/>
        <w:ind w:left="156"/>
      </w:pPr>
      <w:r>
        <w:rPr>
          <w:color w:val="1F3B90"/>
          <w:w w:val="110"/>
        </w:rPr>
        <w:t>KEY RESPONSIBILITIES</w:t>
      </w:r>
    </w:p>
    <w:p w14:paraId="26F39A9A" w14:textId="77777777" w:rsidR="000C2CE3" w:rsidRDefault="000C2CE3">
      <w:pPr>
        <w:pStyle w:val="ListParagraph"/>
        <w:rPr>
          <w:color w:val="313131"/>
          <w:w w:val="105"/>
          <w:sz w:val="20"/>
        </w:rPr>
      </w:pPr>
    </w:p>
    <w:p w14:paraId="2309AF7F" w14:textId="77777777" w:rsidR="00F31BF8" w:rsidRPr="00F31BF8" w:rsidRDefault="00F31BF8" w:rsidP="00F31BF8">
      <w:pPr>
        <w:pStyle w:val="ListParagraph"/>
        <w:rPr>
          <w:b/>
          <w:bCs/>
          <w:sz w:val="20"/>
          <w:lang w:val="en-NZ"/>
        </w:rPr>
      </w:pPr>
      <w:r w:rsidRPr="00F31BF8">
        <w:rPr>
          <w:b/>
          <w:bCs/>
          <w:sz w:val="20"/>
          <w:lang w:val="en-NZ"/>
        </w:rPr>
        <w:t>Settlements, Verifications &amp; Operational Excellence</w:t>
      </w:r>
    </w:p>
    <w:p w14:paraId="459E57E7" w14:textId="77777777" w:rsidR="00F31BF8" w:rsidRPr="00F31BF8" w:rsidRDefault="00F31BF8" w:rsidP="00F31BF8">
      <w:pPr>
        <w:pStyle w:val="ListParagraph"/>
        <w:numPr>
          <w:ilvl w:val="0"/>
          <w:numId w:val="5"/>
        </w:numPr>
        <w:rPr>
          <w:sz w:val="20"/>
          <w:lang w:val="en-NZ"/>
        </w:rPr>
      </w:pPr>
      <w:r w:rsidRPr="00F31BF8">
        <w:rPr>
          <w:sz w:val="20"/>
          <w:lang w:val="en-NZ"/>
        </w:rPr>
        <w:t>Complete end</w:t>
      </w:r>
      <w:r w:rsidRPr="00F31BF8">
        <w:rPr>
          <w:sz w:val="20"/>
          <w:lang w:val="en-NZ"/>
        </w:rPr>
        <w:noBreakHyphen/>
        <w:t>to</w:t>
      </w:r>
      <w:r w:rsidRPr="00F31BF8">
        <w:rPr>
          <w:sz w:val="20"/>
          <w:lang w:val="en-NZ"/>
        </w:rPr>
        <w:noBreakHyphen/>
        <w:t>end settlement and verification activities, ensuring all legal, compliance, and operational requirements are met.</w:t>
      </w:r>
    </w:p>
    <w:p w14:paraId="669F1EAB" w14:textId="77777777" w:rsidR="00F31BF8" w:rsidRPr="00F31BF8" w:rsidRDefault="00F31BF8" w:rsidP="00F31BF8">
      <w:pPr>
        <w:pStyle w:val="ListParagraph"/>
        <w:numPr>
          <w:ilvl w:val="0"/>
          <w:numId w:val="5"/>
        </w:numPr>
        <w:rPr>
          <w:sz w:val="20"/>
          <w:lang w:val="en-NZ"/>
        </w:rPr>
      </w:pPr>
      <w:r w:rsidRPr="00F31BF8">
        <w:rPr>
          <w:sz w:val="20"/>
          <w:lang w:val="en-NZ"/>
        </w:rPr>
        <w:t>Conduct accurate and timely data entry with a high level of attention to detail when handling loan documentation.</w:t>
      </w:r>
    </w:p>
    <w:p w14:paraId="01687997" w14:textId="77777777" w:rsidR="00F31BF8" w:rsidRPr="00F31BF8" w:rsidRDefault="00F31BF8" w:rsidP="00F31BF8">
      <w:pPr>
        <w:pStyle w:val="ListParagraph"/>
        <w:numPr>
          <w:ilvl w:val="0"/>
          <w:numId w:val="5"/>
        </w:numPr>
        <w:rPr>
          <w:sz w:val="20"/>
          <w:lang w:val="en-NZ"/>
        </w:rPr>
      </w:pPr>
      <w:r w:rsidRPr="00F31BF8">
        <w:rPr>
          <w:sz w:val="20"/>
          <w:lang w:val="en-NZ"/>
        </w:rPr>
        <w:t>Verify customer identity, biometrics, and proof of income in accordance with established policies, procedures, and regulatory requirements.</w:t>
      </w:r>
    </w:p>
    <w:p w14:paraId="200D45D0" w14:textId="77777777" w:rsidR="00F31BF8" w:rsidRPr="00F31BF8" w:rsidRDefault="00F31BF8" w:rsidP="00F31BF8">
      <w:pPr>
        <w:pStyle w:val="ListParagraph"/>
        <w:numPr>
          <w:ilvl w:val="0"/>
          <w:numId w:val="5"/>
        </w:numPr>
        <w:rPr>
          <w:sz w:val="20"/>
          <w:lang w:val="en-NZ"/>
        </w:rPr>
      </w:pPr>
      <w:r w:rsidRPr="00F31BF8">
        <w:rPr>
          <w:sz w:val="20"/>
          <w:lang w:val="en-NZ"/>
        </w:rPr>
        <w:t>Follow up outstanding information with advisers, brokers, dealers, lenders, and internal stakeholders as required.</w:t>
      </w:r>
    </w:p>
    <w:p w14:paraId="383BF9A2" w14:textId="77777777" w:rsidR="00F31BF8" w:rsidRPr="00F31BF8" w:rsidRDefault="00F31BF8" w:rsidP="00F31BF8">
      <w:pPr>
        <w:pStyle w:val="ListParagraph"/>
        <w:numPr>
          <w:ilvl w:val="0"/>
          <w:numId w:val="5"/>
        </w:numPr>
        <w:rPr>
          <w:sz w:val="20"/>
          <w:lang w:val="en-NZ"/>
        </w:rPr>
      </w:pPr>
      <w:r w:rsidRPr="00F31BF8">
        <w:rPr>
          <w:sz w:val="20"/>
          <w:lang w:val="en-NZ"/>
        </w:rPr>
        <w:t>Support lenders, brokers, and dealers throughout the settlement process to ensure a smooth and positive customer experience.</w:t>
      </w:r>
    </w:p>
    <w:p w14:paraId="6FE47C40" w14:textId="77777777" w:rsidR="00F31BF8" w:rsidRPr="00F31BF8" w:rsidRDefault="00F31BF8" w:rsidP="00F31BF8">
      <w:pPr>
        <w:pStyle w:val="ListParagraph"/>
        <w:numPr>
          <w:ilvl w:val="0"/>
          <w:numId w:val="5"/>
        </w:numPr>
        <w:rPr>
          <w:sz w:val="20"/>
          <w:lang w:val="en-NZ"/>
        </w:rPr>
      </w:pPr>
      <w:r w:rsidRPr="00F31BF8">
        <w:rPr>
          <w:sz w:val="20"/>
          <w:lang w:val="en-NZ"/>
        </w:rPr>
        <w:t>Contribute to operational efficiencies and ongoing process improvements.</w:t>
      </w:r>
    </w:p>
    <w:p w14:paraId="2B7F94D8" w14:textId="77777777" w:rsidR="00F31BF8" w:rsidRPr="00F31BF8" w:rsidRDefault="00F31BF8" w:rsidP="00F31BF8">
      <w:pPr>
        <w:pStyle w:val="ListParagraph"/>
        <w:numPr>
          <w:ilvl w:val="0"/>
          <w:numId w:val="5"/>
        </w:numPr>
        <w:rPr>
          <w:sz w:val="20"/>
          <w:lang w:val="en-NZ"/>
        </w:rPr>
      </w:pPr>
      <w:r w:rsidRPr="00F31BF8">
        <w:rPr>
          <w:sz w:val="20"/>
          <w:lang w:val="en-NZ"/>
        </w:rPr>
        <w:t>Complete general operational and administrative tasks as required.</w:t>
      </w:r>
    </w:p>
    <w:p w14:paraId="5BEC8AD8" w14:textId="77777777" w:rsidR="00F31BF8" w:rsidRDefault="00F31BF8" w:rsidP="00F31BF8">
      <w:pPr>
        <w:pStyle w:val="ListParagraph"/>
        <w:rPr>
          <w:b/>
          <w:bCs/>
          <w:sz w:val="20"/>
          <w:lang w:val="en-NZ"/>
        </w:rPr>
      </w:pPr>
    </w:p>
    <w:p w14:paraId="587DE408" w14:textId="574DBA2F" w:rsidR="00F31BF8" w:rsidRPr="00F31BF8" w:rsidRDefault="00F31BF8" w:rsidP="00F31BF8">
      <w:pPr>
        <w:pStyle w:val="ListParagraph"/>
        <w:rPr>
          <w:b/>
          <w:bCs/>
          <w:sz w:val="20"/>
          <w:lang w:val="en-NZ"/>
        </w:rPr>
      </w:pPr>
      <w:r w:rsidRPr="00F31BF8">
        <w:rPr>
          <w:b/>
          <w:bCs/>
          <w:sz w:val="20"/>
          <w:lang w:val="en-NZ"/>
        </w:rPr>
        <w:t>Risk, Compliance &amp; Integrity</w:t>
      </w:r>
    </w:p>
    <w:p w14:paraId="70A1DE45" w14:textId="77777777" w:rsidR="00F31BF8" w:rsidRPr="00F31BF8" w:rsidRDefault="00F31BF8" w:rsidP="00F31BF8">
      <w:pPr>
        <w:pStyle w:val="ListParagraph"/>
        <w:numPr>
          <w:ilvl w:val="0"/>
          <w:numId w:val="6"/>
        </w:numPr>
        <w:rPr>
          <w:sz w:val="20"/>
          <w:lang w:val="en-NZ"/>
        </w:rPr>
      </w:pPr>
      <w:r w:rsidRPr="00F31BF8">
        <w:rPr>
          <w:sz w:val="20"/>
          <w:lang w:val="en-NZ"/>
        </w:rPr>
        <w:t>Apply a strong risk and compliance lens to all activities, ensuring adherence to lending policies, operational controls, AML requirements, and legal obligations.</w:t>
      </w:r>
    </w:p>
    <w:p w14:paraId="0CD8F554" w14:textId="77777777" w:rsidR="00F31BF8" w:rsidRPr="00F31BF8" w:rsidRDefault="00F31BF8" w:rsidP="00F31BF8">
      <w:pPr>
        <w:pStyle w:val="ListParagraph"/>
        <w:numPr>
          <w:ilvl w:val="0"/>
          <w:numId w:val="6"/>
        </w:numPr>
        <w:rPr>
          <w:sz w:val="20"/>
          <w:lang w:val="en-NZ"/>
        </w:rPr>
      </w:pPr>
      <w:r w:rsidRPr="00F31BF8">
        <w:rPr>
          <w:sz w:val="20"/>
          <w:lang w:val="en-NZ"/>
        </w:rPr>
        <w:t>Understand and apply Avanti lending policies and credit risk frameworks in day</w:t>
      </w:r>
      <w:r w:rsidRPr="00F31BF8">
        <w:rPr>
          <w:sz w:val="20"/>
          <w:lang w:val="en-NZ"/>
        </w:rPr>
        <w:noBreakHyphen/>
        <w:t>to</w:t>
      </w:r>
      <w:r w:rsidRPr="00F31BF8">
        <w:rPr>
          <w:sz w:val="20"/>
          <w:lang w:val="en-NZ"/>
        </w:rPr>
        <w:noBreakHyphen/>
        <w:t>day decision</w:t>
      </w:r>
      <w:r w:rsidRPr="00F31BF8">
        <w:rPr>
          <w:sz w:val="20"/>
          <w:lang w:val="en-NZ"/>
        </w:rPr>
        <w:noBreakHyphen/>
        <w:t>making.</w:t>
      </w:r>
    </w:p>
    <w:p w14:paraId="7A485F85" w14:textId="77777777" w:rsidR="00F31BF8" w:rsidRPr="00F31BF8" w:rsidRDefault="00F31BF8" w:rsidP="00F31BF8">
      <w:pPr>
        <w:pStyle w:val="ListParagraph"/>
        <w:numPr>
          <w:ilvl w:val="0"/>
          <w:numId w:val="6"/>
        </w:numPr>
        <w:rPr>
          <w:sz w:val="20"/>
          <w:lang w:val="en-NZ"/>
        </w:rPr>
      </w:pPr>
      <w:r w:rsidRPr="00F31BF8">
        <w:rPr>
          <w:sz w:val="20"/>
          <w:lang w:val="en-NZ"/>
        </w:rPr>
        <w:t xml:space="preserve">Proactively identify, manage, and escalate operational and compliance risks via the </w:t>
      </w:r>
      <w:r w:rsidRPr="00F31BF8">
        <w:rPr>
          <w:sz w:val="20"/>
          <w:lang w:val="en-NZ"/>
        </w:rPr>
        <w:lastRenderedPageBreak/>
        <w:t>appropriate channels.</w:t>
      </w:r>
    </w:p>
    <w:p w14:paraId="45856083" w14:textId="77777777" w:rsidR="00F31BF8" w:rsidRDefault="00F31BF8" w:rsidP="00F31BF8">
      <w:pPr>
        <w:pStyle w:val="ListParagraph"/>
        <w:numPr>
          <w:ilvl w:val="0"/>
          <w:numId w:val="6"/>
        </w:numPr>
        <w:rPr>
          <w:sz w:val="20"/>
          <w:lang w:val="en-NZ"/>
        </w:rPr>
      </w:pPr>
      <w:r w:rsidRPr="00F31BF8">
        <w:rPr>
          <w:sz w:val="20"/>
          <w:lang w:val="en-NZ"/>
        </w:rPr>
        <w:t>Operate with integrity and professionalism, supporting Avanti’s commitment to effective risk management and the three lines of defence model.</w:t>
      </w:r>
    </w:p>
    <w:p w14:paraId="56344E26" w14:textId="77777777" w:rsidR="00F31BF8" w:rsidRPr="00F31BF8" w:rsidRDefault="00F31BF8" w:rsidP="00F31BF8">
      <w:pPr>
        <w:pStyle w:val="ListParagraph"/>
        <w:ind w:left="1080" w:firstLine="0"/>
        <w:rPr>
          <w:sz w:val="20"/>
          <w:lang w:val="en-NZ"/>
        </w:rPr>
      </w:pPr>
    </w:p>
    <w:p w14:paraId="28D44A59" w14:textId="77777777" w:rsidR="00F31BF8" w:rsidRPr="00F31BF8" w:rsidRDefault="00F31BF8" w:rsidP="00F31BF8">
      <w:pPr>
        <w:pStyle w:val="ListParagraph"/>
        <w:rPr>
          <w:b/>
          <w:bCs/>
          <w:sz w:val="20"/>
          <w:lang w:val="en-NZ"/>
        </w:rPr>
      </w:pPr>
      <w:r w:rsidRPr="00F31BF8">
        <w:rPr>
          <w:b/>
          <w:bCs/>
          <w:sz w:val="20"/>
          <w:lang w:val="en-NZ"/>
        </w:rPr>
        <w:t>Values &amp; Team Contribution</w:t>
      </w:r>
    </w:p>
    <w:p w14:paraId="7334FA1E" w14:textId="77777777" w:rsidR="00F31BF8" w:rsidRPr="00F31BF8" w:rsidRDefault="00F31BF8" w:rsidP="00F31BF8">
      <w:pPr>
        <w:pStyle w:val="ListParagraph"/>
        <w:numPr>
          <w:ilvl w:val="0"/>
          <w:numId w:val="7"/>
        </w:numPr>
        <w:rPr>
          <w:sz w:val="20"/>
          <w:lang w:val="en-NZ"/>
        </w:rPr>
      </w:pPr>
      <w:r w:rsidRPr="00F31BF8">
        <w:rPr>
          <w:sz w:val="20"/>
          <w:lang w:val="en-NZ"/>
        </w:rPr>
        <w:t>Demonstrate a relentlessly helpful, customer</w:t>
      </w:r>
      <w:r w:rsidRPr="00F31BF8">
        <w:rPr>
          <w:sz w:val="20"/>
          <w:lang w:val="en-NZ"/>
        </w:rPr>
        <w:noBreakHyphen/>
        <w:t>centric approach with both internal and external stakeholders.</w:t>
      </w:r>
    </w:p>
    <w:p w14:paraId="526C3D2B" w14:textId="77777777" w:rsidR="00F31BF8" w:rsidRPr="00F31BF8" w:rsidRDefault="00F31BF8" w:rsidP="00F31BF8">
      <w:pPr>
        <w:pStyle w:val="ListParagraph"/>
        <w:numPr>
          <w:ilvl w:val="0"/>
          <w:numId w:val="7"/>
        </w:numPr>
        <w:rPr>
          <w:sz w:val="20"/>
          <w:lang w:val="en-NZ"/>
        </w:rPr>
      </w:pPr>
      <w:r w:rsidRPr="00F31BF8">
        <w:rPr>
          <w:sz w:val="20"/>
          <w:lang w:val="en-NZ"/>
        </w:rPr>
        <w:t>Work collaboratively as part of a high</w:t>
      </w:r>
      <w:r w:rsidRPr="00F31BF8">
        <w:rPr>
          <w:sz w:val="20"/>
          <w:lang w:val="en-NZ"/>
        </w:rPr>
        <w:noBreakHyphen/>
        <w:t>performing team, contributing positively to team culture and shared objectives.</w:t>
      </w:r>
    </w:p>
    <w:p w14:paraId="1D738698" w14:textId="77777777" w:rsidR="00F31BF8" w:rsidRPr="00F31BF8" w:rsidRDefault="00F31BF8" w:rsidP="00F31BF8">
      <w:pPr>
        <w:pStyle w:val="ListParagraph"/>
        <w:numPr>
          <w:ilvl w:val="0"/>
          <w:numId w:val="7"/>
        </w:numPr>
        <w:rPr>
          <w:sz w:val="20"/>
          <w:lang w:val="en-NZ"/>
        </w:rPr>
      </w:pPr>
      <w:r w:rsidRPr="00F31BF8">
        <w:rPr>
          <w:sz w:val="20"/>
          <w:lang w:val="en-NZ"/>
        </w:rPr>
        <w:t>Bring your whole self to work, promoting an inclusive, wellbeing</w:t>
      </w:r>
      <w:r w:rsidRPr="00F31BF8">
        <w:rPr>
          <w:sz w:val="20"/>
          <w:lang w:val="en-NZ"/>
        </w:rPr>
        <w:noBreakHyphen/>
        <w:t>focused, and health and safety</w:t>
      </w:r>
      <w:r w:rsidRPr="00F31BF8">
        <w:rPr>
          <w:sz w:val="20"/>
          <w:lang w:val="en-NZ"/>
        </w:rPr>
        <w:noBreakHyphen/>
        <w:t>conscious environment.</w:t>
      </w:r>
    </w:p>
    <w:p w14:paraId="73FF453D" w14:textId="77777777" w:rsidR="00F31BF8" w:rsidRPr="00F31BF8" w:rsidRDefault="00F31BF8" w:rsidP="00F31BF8">
      <w:pPr>
        <w:pStyle w:val="ListParagraph"/>
        <w:numPr>
          <w:ilvl w:val="0"/>
          <w:numId w:val="7"/>
        </w:numPr>
        <w:rPr>
          <w:sz w:val="20"/>
          <w:lang w:val="en-NZ"/>
        </w:rPr>
      </w:pPr>
      <w:r w:rsidRPr="00F31BF8">
        <w:rPr>
          <w:sz w:val="20"/>
          <w:lang w:val="en-NZ"/>
        </w:rPr>
        <w:t>Undertake additional duties aligned with the role as reasonably requested by your Manager.</w:t>
      </w:r>
    </w:p>
    <w:p w14:paraId="1807E1D6" w14:textId="77777777" w:rsidR="00F31BF8" w:rsidRDefault="00F31BF8" w:rsidP="00F31BF8">
      <w:pPr>
        <w:rPr>
          <w:sz w:val="20"/>
        </w:rPr>
      </w:pPr>
    </w:p>
    <w:p w14:paraId="1A5E301E" w14:textId="77777777" w:rsidR="00F31BF8" w:rsidRDefault="00F31BF8" w:rsidP="00112B60">
      <w:pPr>
        <w:pStyle w:val="BodyText"/>
        <w:rPr>
          <w:color w:val="1F3B90"/>
        </w:rPr>
      </w:pPr>
    </w:p>
    <w:p w14:paraId="18685238" w14:textId="5ECA8506" w:rsidR="000C2CE3" w:rsidRDefault="00F31BF8" w:rsidP="00112B60">
      <w:pPr>
        <w:pStyle w:val="BodyText"/>
      </w:pPr>
      <w:r>
        <w:rPr>
          <w:color w:val="1F3B90"/>
        </w:rPr>
        <w:t>ABOUT YOU</w:t>
      </w:r>
      <w:r w:rsidR="001A2C0D">
        <w:rPr>
          <w:color w:val="1F3B90"/>
          <w:spacing w:val="-2"/>
        </w:rPr>
        <w:t>:</w:t>
      </w:r>
    </w:p>
    <w:p w14:paraId="18685252" w14:textId="5FF87A35" w:rsidR="000C2CE3" w:rsidRDefault="000C2CE3" w:rsidP="00F31BF8">
      <w:pPr>
        <w:tabs>
          <w:tab w:val="left" w:pos="836"/>
        </w:tabs>
      </w:pPr>
    </w:p>
    <w:p w14:paraId="75BCBD33" w14:textId="77777777" w:rsidR="00F31BF8" w:rsidRPr="00F31BF8" w:rsidRDefault="00F31BF8" w:rsidP="00F31BF8">
      <w:pPr>
        <w:tabs>
          <w:tab w:val="left" w:pos="836"/>
        </w:tabs>
        <w:ind w:left="567"/>
        <w:rPr>
          <w:b/>
          <w:bCs/>
          <w:sz w:val="20"/>
          <w:szCs w:val="20"/>
          <w:lang w:val="en-NZ"/>
        </w:rPr>
      </w:pPr>
      <w:r w:rsidRPr="00F31BF8">
        <w:rPr>
          <w:b/>
          <w:bCs/>
          <w:sz w:val="20"/>
          <w:szCs w:val="20"/>
          <w:lang w:val="en-NZ"/>
        </w:rPr>
        <w:t>Experience &amp; Knowledge</w:t>
      </w:r>
    </w:p>
    <w:p w14:paraId="64B33DFE" w14:textId="77777777" w:rsidR="00F31BF8" w:rsidRP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1–2 years’ experience in a similar role is preferred but not essential.</w:t>
      </w:r>
    </w:p>
    <w:p w14:paraId="4B5E2BD7" w14:textId="77777777" w:rsidR="00F31BF8" w:rsidRP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Exposure to financial services and an understanding of risk management and AML concepts is advantageous.</w:t>
      </w:r>
    </w:p>
    <w:p w14:paraId="76C4A687"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An appreciation of the importance of compliance, accuracy, and operational discipline in a lending environment.</w:t>
      </w:r>
    </w:p>
    <w:p w14:paraId="6F69E2B7" w14:textId="77777777" w:rsidR="00F31BF8" w:rsidRPr="00F31BF8" w:rsidRDefault="00F31BF8" w:rsidP="00F31BF8">
      <w:pPr>
        <w:pStyle w:val="ListParagraph"/>
        <w:tabs>
          <w:tab w:val="left" w:pos="836"/>
        </w:tabs>
        <w:ind w:left="1080" w:firstLine="0"/>
        <w:rPr>
          <w:sz w:val="20"/>
          <w:szCs w:val="20"/>
          <w:lang w:val="en-NZ"/>
        </w:rPr>
      </w:pPr>
    </w:p>
    <w:p w14:paraId="7135778F" w14:textId="77777777" w:rsidR="00F31BF8" w:rsidRDefault="00F31BF8" w:rsidP="00F31BF8">
      <w:pPr>
        <w:tabs>
          <w:tab w:val="left" w:pos="836"/>
        </w:tabs>
        <w:ind w:left="567"/>
        <w:rPr>
          <w:b/>
          <w:bCs/>
          <w:sz w:val="20"/>
          <w:szCs w:val="20"/>
          <w:lang w:val="en-NZ"/>
        </w:rPr>
      </w:pPr>
      <w:r w:rsidRPr="00F31BF8">
        <w:rPr>
          <w:b/>
          <w:bCs/>
          <w:sz w:val="20"/>
          <w:szCs w:val="20"/>
          <w:lang w:val="en-NZ"/>
        </w:rPr>
        <w:t>Skills &amp; Attributes</w:t>
      </w:r>
    </w:p>
    <w:p w14:paraId="27F00DAF" w14:textId="77777777" w:rsidR="00F31BF8" w:rsidRDefault="00F31BF8" w:rsidP="00F31BF8">
      <w:pPr>
        <w:tabs>
          <w:tab w:val="left" w:pos="836"/>
        </w:tabs>
        <w:ind w:left="567"/>
        <w:rPr>
          <w:b/>
          <w:bCs/>
          <w:sz w:val="20"/>
          <w:szCs w:val="20"/>
          <w:lang w:val="en-NZ"/>
        </w:rPr>
      </w:pPr>
    </w:p>
    <w:p w14:paraId="78DB98A6" w14:textId="51CCB1EE" w:rsidR="00F31BF8" w:rsidRP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Strong numeracy skills with excellent attention to detail.</w:t>
      </w:r>
    </w:p>
    <w:p w14:paraId="1B7C0999" w14:textId="0BB751B1" w:rsidR="00F31BF8" w:rsidRP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Highly competent with computer systems and digital tools.</w:t>
      </w:r>
    </w:p>
    <w:p w14:paraId="403EA44A"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Clear, confident verbal and written communication skills.</w:t>
      </w:r>
    </w:p>
    <w:p w14:paraId="4501E7FD"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Strong time</w:t>
      </w:r>
      <w:r w:rsidRPr="00F31BF8">
        <w:rPr>
          <w:sz w:val="20"/>
          <w:szCs w:val="20"/>
          <w:lang w:val="en-NZ"/>
        </w:rPr>
        <w:noBreakHyphen/>
        <w:t>management skills with the ability to work autonomously.</w:t>
      </w:r>
    </w:p>
    <w:p w14:paraId="4C2B2ECF"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Resilient, adaptable, and comfortable operating in a fast</w:t>
      </w:r>
      <w:r w:rsidRPr="00F31BF8">
        <w:rPr>
          <w:sz w:val="20"/>
          <w:szCs w:val="20"/>
          <w:lang w:val="en-NZ"/>
        </w:rPr>
        <w:noBreakHyphen/>
        <w:t>paced, changing environment.</w:t>
      </w:r>
    </w:p>
    <w:p w14:paraId="4250B9F0"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Confident in managing challenging conversations with customers or stakeholders when required.</w:t>
      </w:r>
    </w:p>
    <w:p w14:paraId="7BC44969"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Highly organised with the ability to prioritise and multitask effectively.</w:t>
      </w:r>
    </w:p>
    <w:p w14:paraId="0624E97F" w14:textId="77777777" w:rsid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Proactive, self</w:t>
      </w:r>
      <w:r w:rsidRPr="00F31BF8">
        <w:rPr>
          <w:sz w:val="20"/>
          <w:szCs w:val="20"/>
          <w:lang w:val="en-NZ"/>
        </w:rPr>
        <w:noBreakHyphen/>
        <w:t>motivated, and committed to continuous learning and professional development.</w:t>
      </w:r>
    </w:p>
    <w:p w14:paraId="6F80D309" w14:textId="39AEE8C7" w:rsidR="00F31BF8" w:rsidRPr="00F31BF8" w:rsidRDefault="00F31BF8" w:rsidP="00F31BF8">
      <w:pPr>
        <w:pStyle w:val="ListParagraph"/>
        <w:numPr>
          <w:ilvl w:val="0"/>
          <w:numId w:val="10"/>
        </w:numPr>
        <w:tabs>
          <w:tab w:val="left" w:pos="1134"/>
        </w:tabs>
        <w:ind w:left="1134" w:hanging="425"/>
        <w:rPr>
          <w:sz w:val="20"/>
          <w:szCs w:val="20"/>
          <w:lang w:val="en-NZ"/>
        </w:rPr>
      </w:pPr>
      <w:r w:rsidRPr="00F31BF8">
        <w:rPr>
          <w:sz w:val="20"/>
          <w:szCs w:val="20"/>
          <w:lang w:val="en-NZ"/>
        </w:rPr>
        <w:t>A hands</w:t>
      </w:r>
      <w:r w:rsidRPr="00F31BF8">
        <w:rPr>
          <w:sz w:val="20"/>
          <w:szCs w:val="20"/>
          <w:lang w:val="en-NZ"/>
        </w:rPr>
        <w:noBreakHyphen/>
        <w:t>on, “one</w:t>
      </w:r>
      <w:r w:rsidRPr="00F31BF8">
        <w:rPr>
          <w:sz w:val="20"/>
          <w:szCs w:val="20"/>
          <w:lang w:val="en-NZ"/>
        </w:rPr>
        <w:noBreakHyphen/>
        <w:t>team” mindset with a strong work ethic.</w:t>
      </w:r>
    </w:p>
    <w:p w14:paraId="23731D36" w14:textId="77777777" w:rsidR="00F31BF8" w:rsidRDefault="00F31BF8" w:rsidP="00F31BF8">
      <w:pPr>
        <w:tabs>
          <w:tab w:val="left" w:pos="836"/>
        </w:tabs>
      </w:pPr>
    </w:p>
    <w:p w14:paraId="03583BDE" w14:textId="77777777" w:rsidR="00FB4D20" w:rsidRDefault="00FB4D20">
      <w:pPr>
        <w:pStyle w:val="BodyText"/>
        <w:spacing w:before="144"/>
      </w:pPr>
    </w:p>
    <w:p w14:paraId="07422E75" w14:textId="77777777" w:rsidR="000C2CE3" w:rsidRDefault="000C2CE3">
      <w:pPr>
        <w:pStyle w:val="BodyText"/>
      </w:pPr>
    </w:p>
    <w:p w14:paraId="50F631B6" w14:textId="77777777" w:rsidR="00BB0D5B" w:rsidRDefault="00BB0D5B">
      <w:pPr>
        <w:pStyle w:val="BodyText"/>
      </w:pPr>
    </w:p>
    <w:p w14:paraId="50AA1B3C" w14:textId="77777777" w:rsidR="00BB0D5B" w:rsidRDefault="00BB0D5B">
      <w:pPr>
        <w:pStyle w:val="BodyText"/>
      </w:pPr>
    </w:p>
    <w:p w14:paraId="41542330" w14:textId="77777777" w:rsidR="00BB0D5B" w:rsidRDefault="00BB0D5B">
      <w:pPr>
        <w:pStyle w:val="BodyText"/>
      </w:pPr>
    </w:p>
    <w:p w14:paraId="708353FD" w14:textId="77777777" w:rsidR="00BB0D5B" w:rsidRDefault="00BB0D5B">
      <w:pPr>
        <w:pStyle w:val="BodyText"/>
      </w:pPr>
    </w:p>
    <w:p w14:paraId="18685253" w14:textId="77777777" w:rsidR="00BB0D5B" w:rsidRDefault="00BB0D5B">
      <w:pPr>
        <w:pStyle w:val="BodyText"/>
        <w:sectPr w:rsidR="00BB0D5B">
          <w:headerReference w:type="default" r:id="rId7"/>
          <w:footerReference w:type="default" r:id="rId8"/>
          <w:pgSz w:w="12240" w:h="15840"/>
          <w:pgMar w:top="1580" w:right="1440" w:bottom="1460" w:left="1440" w:header="1142" w:footer="1266" w:gutter="0"/>
          <w:cols w:space="720"/>
        </w:sectPr>
      </w:pPr>
    </w:p>
    <w:p w14:paraId="18685254" w14:textId="77777777" w:rsidR="000C2CE3" w:rsidRDefault="001A2C0D">
      <w:pPr>
        <w:pStyle w:val="BodyText"/>
        <w:spacing w:before="94"/>
        <w:ind w:left="156"/>
      </w:pPr>
      <w:r>
        <w:rPr>
          <w:color w:val="1F3B90"/>
          <w:w w:val="110"/>
        </w:rPr>
        <w:t>OPERATIONAL</w:t>
      </w:r>
      <w:r>
        <w:rPr>
          <w:color w:val="1F3B90"/>
          <w:spacing w:val="33"/>
          <w:w w:val="110"/>
        </w:rPr>
        <w:t xml:space="preserve"> </w:t>
      </w:r>
      <w:r>
        <w:rPr>
          <w:color w:val="1F3B90"/>
          <w:spacing w:val="-2"/>
          <w:w w:val="110"/>
        </w:rPr>
        <w:t>DETAIL:</w:t>
      </w:r>
    </w:p>
    <w:p w14:paraId="18685255" w14:textId="77777777" w:rsidR="000C2CE3" w:rsidRDefault="001A2C0D">
      <w:pPr>
        <w:spacing w:before="183" w:line="444" w:lineRule="auto"/>
        <w:ind w:left="155" w:right="1148" w:hanging="1"/>
        <w:rPr>
          <w:b/>
          <w:sz w:val="20"/>
        </w:rPr>
      </w:pPr>
      <w:r>
        <w:rPr>
          <w:b/>
          <w:color w:val="313131"/>
          <w:spacing w:val="-2"/>
          <w:w w:val="105"/>
          <w:sz w:val="20"/>
        </w:rPr>
        <w:t xml:space="preserve">Location Department </w:t>
      </w:r>
      <w:r>
        <w:rPr>
          <w:b/>
          <w:color w:val="313131"/>
          <w:w w:val="105"/>
          <w:sz w:val="20"/>
        </w:rPr>
        <w:t xml:space="preserve">Reporting to </w:t>
      </w:r>
      <w:r>
        <w:rPr>
          <w:b/>
          <w:color w:val="313131"/>
          <w:spacing w:val="-2"/>
          <w:w w:val="105"/>
          <w:sz w:val="20"/>
        </w:rPr>
        <w:t>Direct</w:t>
      </w:r>
      <w:r>
        <w:rPr>
          <w:b/>
          <w:color w:val="313131"/>
          <w:spacing w:val="-13"/>
          <w:w w:val="105"/>
          <w:sz w:val="20"/>
        </w:rPr>
        <w:t xml:space="preserve"> </w:t>
      </w:r>
      <w:r>
        <w:rPr>
          <w:b/>
          <w:color w:val="313131"/>
          <w:spacing w:val="-2"/>
          <w:w w:val="105"/>
          <w:sz w:val="20"/>
        </w:rPr>
        <w:t>reports</w:t>
      </w:r>
    </w:p>
    <w:p w14:paraId="18685256" w14:textId="77777777" w:rsidR="000C2CE3" w:rsidRDefault="001A2C0D">
      <w:pPr>
        <w:spacing w:line="210" w:lineRule="exact"/>
        <w:ind w:left="156"/>
        <w:rPr>
          <w:b/>
          <w:sz w:val="20"/>
        </w:rPr>
      </w:pPr>
      <w:r>
        <w:rPr>
          <w:b/>
          <w:color w:val="313131"/>
          <w:spacing w:val="-2"/>
          <w:w w:val="105"/>
          <w:sz w:val="20"/>
        </w:rPr>
        <w:t>Internal</w:t>
      </w:r>
      <w:r>
        <w:rPr>
          <w:b/>
          <w:color w:val="313131"/>
          <w:spacing w:val="-1"/>
          <w:w w:val="105"/>
          <w:sz w:val="20"/>
        </w:rPr>
        <w:t xml:space="preserve"> </w:t>
      </w:r>
      <w:r>
        <w:rPr>
          <w:b/>
          <w:color w:val="313131"/>
          <w:spacing w:val="-2"/>
          <w:w w:val="105"/>
          <w:sz w:val="20"/>
        </w:rPr>
        <w:t>relationships</w:t>
      </w:r>
    </w:p>
    <w:p w14:paraId="18685257" w14:textId="77777777" w:rsidR="000C2CE3" w:rsidRDefault="001A2C0D">
      <w:pPr>
        <w:spacing w:before="193"/>
        <w:ind w:left="155"/>
        <w:rPr>
          <w:b/>
          <w:sz w:val="20"/>
        </w:rPr>
      </w:pPr>
      <w:r>
        <w:rPr>
          <w:b/>
          <w:color w:val="313131"/>
          <w:spacing w:val="-2"/>
          <w:w w:val="105"/>
          <w:sz w:val="20"/>
        </w:rPr>
        <w:t>External</w:t>
      </w:r>
      <w:r>
        <w:rPr>
          <w:b/>
          <w:color w:val="313131"/>
          <w:spacing w:val="-3"/>
          <w:w w:val="105"/>
          <w:sz w:val="20"/>
        </w:rPr>
        <w:t xml:space="preserve"> </w:t>
      </w:r>
      <w:r>
        <w:rPr>
          <w:b/>
          <w:color w:val="313131"/>
          <w:spacing w:val="-2"/>
          <w:w w:val="105"/>
          <w:sz w:val="20"/>
        </w:rPr>
        <w:t>relationships</w:t>
      </w:r>
    </w:p>
    <w:p w14:paraId="18685258" w14:textId="77777777" w:rsidR="000C2CE3" w:rsidRDefault="001A2C0D">
      <w:pPr>
        <w:pStyle w:val="BodyText"/>
        <w:rPr>
          <w:b/>
        </w:rPr>
      </w:pPr>
      <w:r>
        <w:br w:type="column"/>
      </w:r>
    </w:p>
    <w:p w14:paraId="18685259" w14:textId="77777777" w:rsidR="000C2CE3" w:rsidRDefault="000C2CE3">
      <w:pPr>
        <w:pStyle w:val="BodyText"/>
        <w:spacing w:before="47"/>
        <w:rPr>
          <w:b/>
        </w:rPr>
      </w:pPr>
    </w:p>
    <w:p w14:paraId="4F8EAECB" w14:textId="5B2D73B1" w:rsidR="00112B60" w:rsidRDefault="00112B60" w:rsidP="00112B60">
      <w:pPr>
        <w:pStyle w:val="BodyText"/>
        <w:spacing w:line="444" w:lineRule="auto"/>
        <w:ind w:left="119" w:right="3810" w:hanging="2"/>
        <w:rPr>
          <w:color w:val="313131"/>
          <w:spacing w:val="-2"/>
          <w:w w:val="105"/>
        </w:rPr>
      </w:pPr>
      <w:r>
        <w:rPr>
          <w:color w:val="313131"/>
          <w:w w:val="105"/>
        </w:rPr>
        <w:t>Daldy Street</w:t>
      </w:r>
      <w:r w:rsidR="001A2C0D">
        <w:rPr>
          <w:color w:val="313131"/>
          <w:w w:val="105"/>
        </w:rPr>
        <w:t xml:space="preserve"> office </w:t>
      </w:r>
      <w:r w:rsidR="001A2C0D">
        <w:rPr>
          <w:color w:val="313131"/>
          <w:spacing w:val="-2"/>
          <w:w w:val="105"/>
        </w:rPr>
        <w:t xml:space="preserve">Settlements </w:t>
      </w:r>
      <w:r w:rsidR="00BB0D5B">
        <w:rPr>
          <w:color w:val="313131"/>
          <w:spacing w:val="-2"/>
          <w:w w:val="105"/>
        </w:rPr>
        <w:t>&amp; Verifications</w:t>
      </w:r>
    </w:p>
    <w:p w14:paraId="1868525A" w14:textId="77947F3A" w:rsidR="000C2CE3" w:rsidRDefault="00112B60" w:rsidP="00112B60">
      <w:pPr>
        <w:pStyle w:val="BodyText"/>
        <w:spacing w:line="444" w:lineRule="auto"/>
        <w:ind w:left="119" w:right="1825" w:hanging="2"/>
      </w:pPr>
      <w:r>
        <w:rPr>
          <w:color w:val="313131"/>
          <w:spacing w:val="-2"/>
          <w:w w:val="105"/>
        </w:rPr>
        <w:t xml:space="preserve">Manager Settlement Operations &amp; Verifications </w:t>
      </w:r>
    </w:p>
    <w:p w14:paraId="1868525B" w14:textId="77777777" w:rsidR="000C2CE3" w:rsidRDefault="001A2C0D">
      <w:pPr>
        <w:pStyle w:val="BodyText"/>
        <w:spacing w:line="227" w:lineRule="exact"/>
        <w:ind w:left="119"/>
      </w:pPr>
      <w:r>
        <w:rPr>
          <w:color w:val="313131"/>
          <w:w w:val="105"/>
        </w:rPr>
        <w:t>This</w:t>
      </w:r>
      <w:r>
        <w:rPr>
          <w:color w:val="313131"/>
          <w:spacing w:val="-7"/>
          <w:w w:val="105"/>
        </w:rPr>
        <w:t xml:space="preserve"> </w:t>
      </w:r>
      <w:r>
        <w:rPr>
          <w:color w:val="313131"/>
          <w:w w:val="105"/>
        </w:rPr>
        <w:t>role</w:t>
      </w:r>
      <w:r>
        <w:rPr>
          <w:color w:val="313131"/>
          <w:spacing w:val="-13"/>
          <w:w w:val="105"/>
        </w:rPr>
        <w:t xml:space="preserve"> </w:t>
      </w:r>
      <w:r>
        <w:rPr>
          <w:color w:val="313131"/>
          <w:w w:val="105"/>
        </w:rPr>
        <w:t>has</w:t>
      </w:r>
      <w:r>
        <w:rPr>
          <w:color w:val="313131"/>
          <w:spacing w:val="-3"/>
          <w:w w:val="105"/>
        </w:rPr>
        <w:t xml:space="preserve"> </w:t>
      </w:r>
      <w:r>
        <w:rPr>
          <w:color w:val="313131"/>
          <w:w w:val="105"/>
        </w:rPr>
        <w:t>no</w:t>
      </w:r>
      <w:r>
        <w:rPr>
          <w:color w:val="313131"/>
          <w:spacing w:val="-15"/>
          <w:w w:val="105"/>
        </w:rPr>
        <w:t xml:space="preserve"> </w:t>
      </w:r>
      <w:r>
        <w:rPr>
          <w:color w:val="313131"/>
          <w:w w:val="105"/>
        </w:rPr>
        <w:t>direct</w:t>
      </w:r>
      <w:r>
        <w:rPr>
          <w:color w:val="313131"/>
          <w:spacing w:val="-8"/>
          <w:w w:val="105"/>
        </w:rPr>
        <w:t xml:space="preserve"> </w:t>
      </w:r>
      <w:r>
        <w:rPr>
          <w:color w:val="313131"/>
          <w:spacing w:val="-2"/>
          <w:w w:val="105"/>
        </w:rPr>
        <w:t>reports</w:t>
      </w:r>
    </w:p>
    <w:p w14:paraId="1868525C" w14:textId="77777777" w:rsidR="000C2CE3" w:rsidRDefault="001A2C0D">
      <w:pPr>
        <w:pStyle w:val="BodyText"/>
        <w:spacing w:before="179" w:line="441" w:lineRule="auto"/>
        <w:ind w:left="118" w:right="2426"/>
      </w:pPr>
      <w:r>
        <w:rPr>
          <w:color w:val="313131"/>
          <w:w w:val="105"/>
        </w:rPr>
        <w:t>All members of the Avanti Finance team Customers,</w:t>
      </w:r>
      <w:r>
        <w:rPr>
          <w:color w:val="313131"/>
          <w:spacing w:val="-9"/>
          <w:w w:val="105"/>
        </w:rPr>
        <w:t xml:space="preserve"> </w:t>
      </w:r>
      <w:r>
        <w:rPr>
          <w:color w:val="313131"/>
          <w:w w:val="105"/>
        </w:rPr>
        <w:t>Brokers,</w:t>
      </w:r>
      <w:r>
        <w:rPr>
          <w:color w:val="313131"/>
          <w:spacing w:val="-13"/>
          <w:w w:val="105"/>
        </w:rPr>
        <w:t xml:space="preserve"> </w:t>
      </w:r>
      <w:r>
        <w:rPr>
          <w:color w:val="313131"/>
          <w:w w:val="105"/>
        </w:rPr>
        <w:t>lntroducers</w:t>
      </w:r>
      <w:r>
        <w:rPr>
          <w:color w:val="313131"/>
          <w:spacing w:val="-14"/>
          <w:w w:val="105"/>
        </w:rPr>
        <w:t xml:space="preserve"> </w:t>
      </w:r>
      <w:r>
        <w:rPr>
          <w:color w:val="313131"/>
          <w:w w:val="105"/>
        </w:rPr>
        <w:t>and</w:t>
      </w:r>
      <w:r>
        <w:rPr>
          <w:color w:val="313131"/>
          <w:spacing w:val="-15"/>
          <w:w w:val="105"/>
        </w:rPr>
        <w:t xml:space="preserve"> </w:t>
      </w:r>
      <w:r>
        <w:rPr>
          <w:color w:val="313131"/>
          <w:w w:val="105"/>
        </w:rPr>
        <w:t>Agents</w:t>
      </w:r>
    </w:p>
    <w:sectPr w:rsidR="000C2CE3">
      <w:type w:val="continuous"/>
      <w:pgSz w:w="12240" w:h="15840"/>
      <w:pgMar w:top="1580" w:right="1440" w:bottom="1460" w:left="1440" w:header="1142" w:footer="1266" w:gutter="0"/>
      <w:cols w:num="2" w:space="720" w:equalWidth="0">
        <w:col w:w="2675" w:space="40"/>
        <w:col w:w="66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4A76" w14:textId="77777777" w:rsidR="00E240B3" w:rsidRDefault="00E240B3">
      <w:r>
        <w:separator/>
      </w:r>
    </w:p>
  </w:endnote>
  <w:endnote w:type="continuationSeparator" w:id="0">
    <w:p w14:paraId="31111115" w14:textId="77777777" w:rsidR="00E240B3" w:rsidRDefault="00E2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5260" w14:textId="77777777" w:rsidR="000C2CE3" w:rsidRDefault="001A2C0D">
    <w:pPr>
      <w:pStyle w:val="BodyText"/>
      <w:spacing w:line="14" w:lineRule="auto"/>
    </w:pPr>
    <w:r>
      <w:rPr>
        <w:noProof/>
      </w:rPr>
      <mc:AlternateContent>
        <mc:Choice Requires="wps">
          <w:drawing>
            <wp:anchor distT="0" distB="0" distL="0" distR="0" simplePos="0" relativeHeight="487514624" behindDoc="1" locked="0" layoutInCell="1" allowOverlap="1" wp14:anchorId="18685263" wp14:editId="073F98BA">
              <wp:simplePos x="0" y="0"/>
              <wp:positionH relativeFrom="page">
                <wp:posOffset>1000125</wp:posOffset>
              </wp:positionH>
              <wp:positionV relativeFrom="bottomMargin">
                <wp:align>top</wp:align>
              </wp:positionV>
              <wp:extent cx="971550" cy="271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271780"/>
                      </a:xfrm>
                      <a:prstGeom prst="rect">
                        <a:avLst/>
                      </a:prstGeom>
                    </wps:spPr>
                    <wps:txbx>
                      <w:txbxContent>
                        <w:p w14:paraId="18685265" w14:textId="77777777" w:rsidR="000C2CE3" w:rsidRDefault="001A2C0D">
                          <w:pPr>
                            <w:spacing w:before="14"/>
                            <w:ind w:left="20"/>
                            <w:rPr>
                              <w:i/>
                              <w:sz w:val="17"/>
                            </w:rPr>
                          </w:pPr>
                          <w:r>
                            <w:rPr>
                              <w:i/>
                              <w:color w:val="828282"/>
                              <w:sz w:val="17"/>
                            </w:rPr>
                            <w:t>Page</w:t>
                          </w:r>
                          <w:r>
                            <w:rPr>
                              <w:i/>
                              <w:color w:val="828282"/>
                              <w:spacing w:val="4"/>
                              <w:sz w:val="17"/>
                            </w:rPr>
                            <w:t xml:space="preserve"> </w:t>
                          </w:r>
                          <w:r>
                            <w:rPr>
                              <w:i/>
                              <w:color w:val="828282"/>
                              <w:spacing w:val="-10"/>
                              <w:sz w:val="17"/>
                            </w:rPr>
                            <w:fldChar w:fldCharType="begin"/>
                          </w:r>
                          <w:r>
                            <w:rPr>
                              <w:i/>
                              <w:color w:val="828282"/>
                              <w:spacing w:val="-10"/>
                              <w:sz w:val="17"/>
                            </w:rPr>
                            <w:instrText xml:space="preserve"> PAGE </w:instrText>
                          </w:r>
                          <w:r>
                            <w:rPr>
                              <w:i/>
                              <w:color w:val="828282"/>
                              <w:spacing w:val="-10"/>
                              <w:sz w:val="17"/>
                            </w:rPr>
                            <w:fldChar w:fldCharType="separate"/>
                          </w:r>
                          <w:r>
                            <w:rPr>
                              <w:i/>
                              <w:color w:val="828282"/>
                              <w:spacing w:val="-10"/>
                              <w:sz w:val="17"/>
                            </w:rPr>
                            <w:t>1</w:t>
                          </w:r>
                          <w:r>
                            <w:rPr>
                              <w:i/>
                              <w:color w:val="828282"/>
                              <w:spacing w:val="-10"/>
                              <w:sz w:val="17"/>
                            </w:rPr>
                            <w:fldChar w:fldCharType="end"/>
                          </w:r>
                        </w:p>
                        <w:p w14:paraId="18685266" w14:textId="518442A2" w:rsidR="000C2CE3" w:rsidRDefault="001A2C0D">
                          <w:pPr>
                            <w:spacing w:before="2"/>
                            <w:ind w:left="20"/>
                            <w:rPr>
                              <w:i/>
                              <w:sz w:val="17"/>
                            </w:rPr>
                          </w:pPr>
                          <w:r>
                            <w:rPr>
                              <w:i/>
                              <w:color w:val="828282"/>
                              <w:sz w:val="17"/>
                            </w:rPr>
                            <w:t xml:space="preserve">Updated </w:t>
                          </w:r>
                          <w:r w:rsidR="00BB0D5B">
                            <w:rPr>
                              <w:i/>
                              <w:color w:val="828282"/>
                              <w:sz w:val="17"/>
                            </w:rPr>
                            <w:t xml:space="preserve">March -26 </w:t>
                          </w:r>
                        </w:p>
                      </w:txbxContent>
                    </wps:txbx>
                    <wps:bodyPr wrap="square" lIns="0" tIns="0" rIns="0" bIns="0" rtlCol="0">
                      <a:noAutofit/>
                    </wps:bodyPr>
                  </wps:wsp>
                </a:graphicData>
              </a:graphic>
              <wp14:sizeRelH relativeFrom="margin">
                <wp14:pctWidth>0</wp14:pctWidth>
              </wp14:sizeRelH>
            </wp:anchor>
          </w:drawing>
        </mc:Choice>
        <mc:Fallback>
          <w:pict>
            <v:shapetype w14:anchorId="18685263" id="_x0000_t202" coordsize="21600,21600" o:spt="202" path="m,l,21600r21600,l21600,xe">
              <v:stroke joinstyle="miter"/>
              <v:path gradientshapeok="t" o:connecttype="rect"/>
            </v:shapetype>
            <v:shape id="Textbox 2" o:spid="_x0000_s1026" type="#_x0000_t202" style="position:absolute;margin-left:78.75pt;margin-top:0;width:76.5pt;height:21.4pt;z-index:-15801856;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" filled="f" stroked="f">
              <v:textbox inset="0,0,0,0">
                <w:txbxContent>
                  <w:p w14:paraId="18685265" w14:textId="77777777" w:rsidR="000C2CE3" w:rsidRDefault="001A2C0D">
                    <w:pPr>
                      <w:spacing w:before="14"/>
                      <w:ind w:left="20"/>
                      <w:rPr>
                        <w:i/>
                        <w:sz w:val="17"/>
                      </w:rPr>
                    </w:pPr>
                    <w:r>
                      <w:rPr>
                        <w:i/>
                        <w:color w:val="828282"/>
                        <w:sz w:val="17"/>
                      </w:rPr>
                      <w:t>Page</w:t>
                    </w:r>
                    <w:r>
                      <w:rPr>
                        <w:i/>
                        <w:color w:val="828282"/>
                        <w:spacing w:val="4"/>
                        <w:sz w:val="17"/>
                      </w:rPr>
                      <w:t xml:space="preserve"> </w:t>
                    </w:r>
                    <w:r>
                      <w:rPr>
                        <w:i/>
                        <w:color w:val="828282"/>
                        <w:spacing w:val="-10"/>
                        <w:sz w:val="17"/>
                      </w:rPr>
                      <w:fldChar w:fldCharType="begin"/>
                    </w:r>
                    <w:r>
                      <w:rPr>
                        <w:i/>
                        <w:color w:val="828282"/>
                        <w:spacing w:val="-10"/>
                        <w:sz w:val="17"/>
                      </w:rPr>
                      <w:instrText xml:space="preserve"> PAGE </w:instrText>
                    </w:r>
                    <w:r>
                      <w:rPr>
                        <w:i/>
                        <w:color w:val="828282"/>
                        <w:spacing w:val="-10"/>
                        <w:sz w:val="17"/>
                      </w:rPr>
                      <w:fldChar w:fldCharType="separate"/>
                    </w:r>
                    <w:r>
                      <w:rPr>
                        <w:i/>
                        <w:color w:val="828282"/>
                        <w:spacing w:val="-10"/>
                        <w:sz w:val="17"/>
                      </w:rPr>
                      <w:t>1</w:t>
                    </w:r>
                    <w:r>
                      <w:rPr>
                        <w:i/>
                        <w:color w:val="828282"/>
                        <w:spacing w:val="-10"/>
                        <w:sz w:val="17"/>
                      </w:rPr>
                      <w:fldChar w:fldCharType="end"/>
                    </w:r>
                  </w:p>
                  <w:p w14:paraId="18685266" w14:textId="518442A2" w:rsidR="000C2CE3" w:rsidRDefault="001A2C0D">
                    <w:pPr>
                      <w:spacing w:before="2"/>
                      <w:ind w:left="20"/>
                      <w:rPr>
                        <w:i/>
                        <w:sz w:val="17"/>
                      </w:rPr>
                    </w:pPr>
                    <w:r>
                      <w:rPr>
                        <w:i/>
                        <w:color w:val="828282"/>
                        <w:sz w:val="17"/>
                      </w:rPr>
                      <w:t xml:space="preserve">Updated </w:t>
                    </w:r>
                    <w:r w:rsidR="00BB0D5B">
                      <w:rPr>
                        <w:i/>
                        <w:color w:val="828282"/>
                        <w:sz w:val="17"/>
                      </w:rPr>
                      <w:t xml:space="preserve">March -26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6902" w14:textId="77777777" w:rsidR="00E240B3" w:rsidRDefault="00E240B3">
      <w:r>
        <w:separator/>
      </w:r>
    </w:p>
  </w:footnote>
  <w:footnote w:type="continuationSeparator" w:id="0">
    <w:p w14:paraId="2507046C" w14:textId="77777777" w:rsidR="00E240B3" w:rsidRDefault="00E2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525F" w14:textId="77777777" w:rsidR="000C2CE3" w:rsidRDefault="001A2C0D">
    <w:pPr>
      <w:pStyle w:val="BodyText"/>
      <w:spacing w:line="14" w:lineRule="auto"/>
    </w:pPr>
    <w:r>
      <w:rPr>
        <w:noProof/>
      </w:rPr>
      <w:drawing>
        <wp:anchor distT="0" distB="0" distL="0" distR="0" simplePos="0" relativeHeight="487514112" behindDoc="1" locked="0" layoutInCell="1" allowOverlap="1" wp14:anchorId="18685261" wp14:editId="18685262">
          <wp:simplePos x="0" y="0"/>
          <wp:positionH relativeFrom="page">
            <wp:posOffset>5099622</wp:posOffset>
          </wp:positionH>
          <wp:positionV relativeFrom="page">
            <wp:posOffset>725423</wp:posOffset>
          </wp:positionV>
          <wp:extent cx="1538704" cy="158495"/>
          <wp:effectExtent l="0" t="0" r="0" b="0"/>
          <wp:wrapNone/>
          <wp:docPr id="17447628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38704" cy="158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F37"/>
    <w:multiLevelType w:val="multilevel"/>
    <w:tmpl w:val="D50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C1AB9"/>
    <w:multiLevelType w:val="hybridMultilevel"/>
    <w:tmpl w:val="A80EBE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2A52566C"/>
    <w:multiLevelType w:val="hybridMultilevel"/>
    <w:tmpl w:val="71B0D90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B4E0773"/>
    <w:multiLevelType w:val="hybridMultilevel"/>
    <w:tmpl w:val="E8E88EB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3AC4338E"/>
    <w:multiLevelType w:val="multilevel"/>
    <w:tmpl w:val="079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97038"/>
    <w:multiLevelType w:val="multilevel"/>
    <w:tmpl w:val="DFB2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552EF"/>
    <w:multiLevelType w:val="multilevel"/>
    <w:tmpl w:val="D82C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F4E7F"/>
    <w:multiLevelType w:val="hybridMultilevel"/>
    <w:tmpl w:val="62CE04C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6272170"/>
    <w:multiLevelType w:val="hybridMultilevel"/>
    <w:tmpl w:val="02C6E97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67C42873"/>
    <w:multiLevelType w:val="multilevel"/>
    <w:tmpl w:val="05D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25E9E"/>
    <w:multiLevelType w:val="hybridMultilevel"/>
    <w:tmpl w:val="54220A0E"/>
    <w:lvl w:ilvl="0" w:tplc="288A9908">
      <w:numFmt w:val="bullet"/>
      <w:lvlText w:val="•"/>
      <w:lvlJc w:val="left"/>
      <w:pPr>
        <w:ind w:left="835" w:hanging="341"/>
      </w:pPr>
      <w:rPr>
        <w:rFonts w:ascii="Arial" w:eastAsia="Arial" w:hAnsi="Arial" w:cs="Arial" w:hint="default"/>
        <w:b w:val="0"/>
        <w:bCs w:val="0"/>
        <w:i w:val="0"/>
        <w:iCs w:val="0"/>
        <w:color w:val="56BCB3"/>
        <w:spacing w:val="0"/>
        <w:w w:val="102"/>
        <w:sz w:val="20"/>
        <w:szCs w:val="20"/>
        <w:lang w:val="en-US" w:eastAsia="en-US" w:bidi="ar-SA"/>
      </w:rPr>
    </w:lvl>
    <w:lvl w:ilvl="1" w:tplc="5866A4FA">
      <w:numFmt w:val="bullet"/>
      <w:lvlText w:val="•"/>
      <w:lvlJc w:val="left"/>
      <w:pPr>
        <w:ind w:left="1692" w:hanging="341"/>
      </w:pPr>
      <w:rPr>
        <w:rFonts w:hint="default"/>
        <w:lang w:val="en-US" w:eastAsia="en-US" w:bidi="ar-SA"/>
      </w:rPr>
    </w:lvl>
    <w:lvl w:ilvl="2" w:tplc="7F8A49B8">
      <w:numFmt w:val="bullet"/>
      <w:lvlText w:val="•"/>
      <w:lvlJc w:val="left"/>
      <w:pPr>
        <w:ind w:left="2544" w:hanging="341"/>
      </w:pPr>
      <w:rPr>
        <w:rFonts w:hint="default"/>
        <w:lang w:val="en-US" w:eastAsia="en-US" w:bidi="ar-SA"/>
      </w:rPr>
    </w:lvl>
    <w:lvl w:ilvl="3" w:tplc="9BCA1878">
      <w:numFmt w:val="bullet"/>
      <w:lvlText w:val="•"/>
      <w:lvlJc w:val="left"/>
      <w:pPr>
        <w:ind w:left="3396" w:hanging="341"/>
      </w:pPr>
      <w:rPr>
        <w:rFonts w:hint="default"/>
        <w:lang w:val="en-US" w:eastAsia="en-US" w:bidi="ar-SA"/>
      </w:rPr>
    </w:lvl>
    <w:lvl w:ilvl="4" w:tplc="13367B30">
      <w:numFmt w:val="bullet"/>
      <w:lvlText w:val="•"/>
      <w:lvlJc w:val="left"/>
      <w:pPr>
        <w:ind w:left="4248" w:hanging="341"/>
      </w:pPr>
      <w:rPr>
        <w:rFonts w:hint="default"/>
        <w:lang w:val="en-US" w:eastAsia="en-US" w:bidi="ar-SA"/>
      </w:rPr>
    </w:lvl>
    <w:lvl w:ilvl="5" w:tplc="7D38392A">
      <w:numFmt w:val="bullet"/>
      <w:lvlText w:val="•"/>
      <w:lvlJc w:val="left"/>
      <w:pPr>
        <w:ind w:left="5100" w:hanging="341"/>
      </w:pPr>
      <w:rPr>
        <w:rFonts w:hint="default"/>
        <w:lang w:val="en-US" w:eastAsia="en-US" w:bidi="ar-SA"/>
      </w:rPr>
    </w:lvl>
    <w:lvl w:ilvl="6" w:tplc="6810BE1E">
      <w:numFmt w:val="bullet"/>
      <w:lvlText w:val="•"/>
      <w:lvlJc w:val="left"/>
      <w:pPr>
        <w:ind w:left="5952" w:hanging="341"/>
      </w:pPr>
      <w:rPr>
        <w:rFonts w:hint="default"/>
        <w:lang w:val="en-US" w:eastAsia="en-US" w:bidi="ar-SA"/>
      </w:rPr>
    </w:lvl>
    <w:lvl w:ilvl="7" w:tplc="320443DC">
      <w:numFmt w:val="bullet"/>
      <w:lvlText w:val="•"/>
      <w:lvlJc w:val="left"/>
      <w:pPr>
        <w:ind w:left="6804" w:hanging="341"/>
      </w:pPr>
      <w:rPr>
        <w:rFonts w:hint="default"/>
        <w:lang w:val="en-US" w:eastAsia="en-US" w:bidi="ar-SA"/>
      </w:rPr>
    </w:lvl>
    <w:lvl w:ilvl="8" w:tplc="B540C4EE">
      <w:numFmt w:val="bullet"/>
      <w:lvlText w:val="•"/>
      <w:lvlJc w:val="left"/>
      <w:pPr>
        <w:ind w:left="7656" w:hanging="341"/>
      </w:pPr>
      <w:rPr>
        <w:rFonts w:hint="default"/>
        <w:lang w:val="en-US" w:eastAsia="en-US" w:bidi="ar-SA"/>
      </w:rPr>
    </w:lvl>
  </w:abstractNum>
  <w:num w:numId="1" w16cid:durableId="1362969892">
    <w:abstractNumId w:val="10"/>
  </w:num>
  <w:num w:numId="2" w16cid:durableId="1508249596">
    <w:abstractNumId w:val="4"/>
  </w:num>
  <w:num w:numId="3" w16cid:durableId="247887584">
    <w:abstractNumId w:val="9"/>
  </w:num>
  <w:num w:numId="4" w16cid:durableId="902720384">
    <w:abstractNumId w:val="6"/>
  </w:num>
  <w:num w:numId="5" w16cid:durableId="1432823440">
    <w:abstractNumId w:val="1"/>
  </w:num>
  <w:num w:numId="6" w16cid:durableId="1745181210">
    <w:abstractNumId w:val="8"/>
  </w:num>
  <w:num w:numId="7" w16cid:durableId="1860460130">
    <w:abstractNumId w:val="3"/>
  </w:num>
  <w:num w:numId="8" w16cid:durableId="1966082438">
    <w:abstractNumId w:val="5"/>
  </w:num>
  <w:num w:numId="9" w16cid:durableId="1880119050">
    <w:abstractNumId w:val="0"/>
  </w:num>
  <w:num w:numId="10" w16cid:durableId="430319415">
    <w:abstractNumId w:val="2"/>
  </w:num>
  <w:num w:numId="11" w16cid:durableId="64497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E3"/>
    <w:rsid w:val="000C2CE3"/>
    <w:rsid w:val="00112B60"/>
    <w:rsid w:val="0019079B"/>
    <w:rsid w:val="001A2C0D"/>
    <w:rsid w:val="002E53F5"/>
    <w:rsid w:val="005C2FEC"/>
    <w:rsid w:val="007C3216"/>
    <w:rsid w:val="008E39D0"/>
    <w:rsid w:val="00B8144B"/>
    <w:rsid w:val="00BB0D5B"/>
    <w:rsid w:val="00C85D2A"/>
    <w:rsid w:val="00CA0628"/>
    <w:rsid w:val="00D03D41"/>
    <w:rsid w:val="00D21DE5"/>
    <w:rsid w:val="00E12E3C"/>
    <w:rsid w:val="00E240B3"/>
    <w:rsid w:val="00E708FC"/>
    <w:rsid w:val="00F31BF8"/>
    <w:rsid w:val="00F75431"/>
    <w:rsid w:val="00FB4D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521E"/>
  <w15:docId w15:val="{C68C073A-BE79-4DEF-8B37-4808B694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9"/>
      <w:ind w:left="158" w:right="2909" w:hanging="3"/>
      <w:outlineLvl w:val="0"/>
    </w:pPr>
    <w:rPr>
      <w:b/>
      <w:bCs/>
      <w:sz w:val="33"/>
      <w:szCs w:val="33"/>
    </w:rPr>
  </w:style>
  <w:style w:type="paragraph" w:styleId="Heading2">
    <w:name w:val="heading 2"/>
    <w:basedOn w:val="Normal"/>
    <w:uiPriority w:val="9"/>
    <w:unhideWhenUsed/>
    <w:qFormat/>
    <w:pPr>
      <w:spacing w:before="1"/>
      <w:ind w:left="155"/>
      <w:outlineLvl w:val="1"/>
    </w:pPr>
  </w:style>
  <w:style w:type="paragraph" w:styleId="Heading3">
    <w:name w:val="heading 3"/>
    <w:basedOn w:val="Normal"/>
    <w:uiPriority w:val="9"/>
    <w:unhideWhenUsed/>
    <w:qFormat/>
    <w:pPr>
      <w:spacing w:before="189"/>
      <w:ind w:left="156"/>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5"/>
      <w:ind w:left="837"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0D5B"/>
    <w:pPr>
      <w:tabs>
        <w:tab w:val="center" w:pos="4513"/>
        <w:tab w:val="right" w:pos="9026"/>
      </w:tabs>
    </w:pPr>
  </w:style>
  <w:style w:type="character" w:customStyle="1" w:styleId="HeaderChar">
    <w:name w:val="Header Char"/>
    <w:basedOn w:val="DefaultParagraphFont"/>
    <w:link w:val="Header"/>
    <w:uiPriority w:val="99"/>
    <w:rsid w:val="00BB0D5B"/>
    <w:rPr>
      <w:rFonts w:ascii="Arial" w:eastAsia="Arial" w:hAnsi="Arial" w:cs="Arial"/>
    </w:rPr>
  </w:style>
  <w:style w:type="paragraph" w:styleId="Footer">
    <w:name w:val="footer"/>
    <w:basedOn w:val="Normal"/>
    <w:link w:val="FooterChar"/>
    <w:uiPriority w:val="99"/>
    <w:unhideWhenUsed/>
    <w:rsid w:val="00BB0D5B"/>
    <w:pPr>
      <w:tabs>
        <w:tab w:val="center" w:pos="4513"/>
        <w:tab w:val="right" w:pos="9026"/>
      </w:tabs>
    </w:pPr>
  </w:style>
  <w:style w:type="character" w:customStyle="1" w:styleId="FooterChar">
    <w:name w:val="Footer Char"/>
    <w:basedOn w:val="DefaultParagraphFont"/>
    <w:link w:val="Footer"/>
    <w:uiPriority w:val="99"/>
    <w:rsid w:val="00BB0D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chrome-extension___mhjfbmdgcfjbbpaeojofohoefgiehjai_edge_pdf_index.html</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chrome-extension___mhjfbmdgcfjbbpaeojofohoefgiehjai_edge_pdf_index.html</dc:title>
  <dc:creator>Macy Sullivan</dc:creator>
  <cp:lastModifiedBy>Nethmie Galla</cp:lastModifiedBy>
  <cp:revision>4</cp:revision>
  <dcterms:created xsi:type="dcterms:W3CDTF">2026-05-11T20:54:00Z</dcterms:created>
  <dcterms:modified xsi:type="dcterms:W3CDTF">2026-05-11T20:55:00Z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LastSaved">
    <vt:filetime>2026-03-25T00:00:00Z</vt:filetime>
  </property>
  <property fmtid="{D5CDD505-2E9C-101B-9397-08002B2CF9AE}" pid="4" name="Producer">
    <vt:lpwstr>Microsoft: Print To PDF</vt:lpwstr>
  </property>
</Properties>
</file>