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181F3" w14:textId="77777777" w:rsidR="00FD07DD" w:rsidRPr="00FD07DD" w:rsidRDefault="00FD07DD" w:rsidP="00FD07DD">
      <w:pPr>
        <w:pStyle w:val="Title"/>
        <w:rPr>
          <w:lang w:val="en-NZ"/>
        </w:rPr>
      </w:pPr>
      <w:r w:rsidRPr="00FD07DD">
        <w:rPr>
          <w:lang w:val="en-NZ"/>
        </w:rPr>
        <w:t>Position Description</w:t>
      </w:r>
    </w:p>
    <w:p w14:paraId="5682430F" w14:textId="52BD316B" w:rsidR="000F3473" w:rsidRDefault="00D75E6C" w:rsidP="00FD07DD">
      <w:pPr>
        <w:pStyle w:val="Subtitle"/>
        <w:rPr>
          <w:lang w:val="en-NZ"/>
        </w:rPr>
      </w:pPr>
      <w:r>
        <w:rPr>
          <w:lang w:val="en-NZ"/>
        </w:rPr>
        <w:t xml:space="preserve">Head of </w:t>
      </w:r>
      <w:r w:rsidR="008A3542">
        <w:rPr>
          <w:lang w:val="en-NZ"/>
        </w:rPr>
        <w:t>Compliance</w:t>
      </w:r>
    </w:p>
    <w:p w14:paraId="4C431471" w14:textId="13249E73" w:rsidR="00FD07DD" w:rsidRPr="00424D8F" w:rsidRDefault="00FD07DD">
      <w:pPr>
        <w:rPr>
          <w:sz w:val="22"/>
          <w:szCs w:val="22"/>
        </w:rPr>
      </w:pPr>
      <w:r w:rsidRPr="00424D8F">
        <w:rPr>
          <w:sz w:val="22"/>
          <w:szCs w:val="22"/>
        </w:rPr>
        <w:t>Avanti Finance Group is a privately owned specialist lender operating across New Zealand and Australia. We’re on a growth mission to lead and inspire our industry through innovation and the development of exceptional financial services, while fostering a motivated and engaged workplace culture centred around personal growth and high performance.</w:t>
      </w:r>
    </w:p>
    <w:p w14:paraId="78C2281A" w14:textId="128F9B5B" w:rsidR="00955D58" w:rsidRPr="00424D8F" w:rsidRDefault="1031516C" w:rsidP="00955D58">
      <w:pPr>
        <w:rPr>
          <w:sz w:val="22"/>
          <w:szCs w:val="22"/>
        </w:rPr>
      </w:pPr>
      <w:r w:rsidRPr="00424D8F">
        <w:rPr>
          <w:sz w:val="22"/>
          <w:szCs w:val="22"/>
        </w:rPr>
        <w:t xml:space="preserve">The Head of Compliance role is key to the success </w:t>
      </w:r>
      <w:r w:rsidR="00DE5F72" w:rsidRPr="00424D8F">
        <w:rPr>
          <w:sz w:val="22"/>
          <w:szCs w:val="22"/>
        </w:rPr>
        <w:t xml:space="preserve">of the Risk team, </w:t>
      </w:r>
      <w:r w:rsidR="5785F777" w:rsidRPr="00424D8F">
        <w:rPr>
          <w:sz w:val="22"/>
          <w:szCs w:val="22"/>
        </w:rPr>
        <w:t xml:space="preserve">and </w:t>
      </w:r>
      <w:r w:rsidR="00DE5F72" w:rsidRPr="00424D8F">
        <w:rPr>
          <w:sz w:val="22"/>
          <w:szCs w:val="22"/>
        </w:rPr>
        <w:t>as part of the wider Risk and Operations function</w:t>
      </w:r>
      <w:r w:rsidR="00FD07DD" w:rsidRPr="00424D8F">
        <w:rPr>
          <w:sz w:val="22"/>
          <w:szCs w:val="22"/>
        </w:rPr>
        <w:t>.</w:t>
      </w:r>
      <w:r w:rsidR="00FF10DE" w:rsidRPr="00424D8F">
        <w:rPr>
          <w:sz w:val="22"/>
          <w:szCs w:val="22"/>
        </w:rPr>
        <w:t xml:space="preserve"> </w:t>
      </w:r>
      <w:r w:rsidR="73896162" w:rsidRPr="00424D8F">
        <w:rPr>
          <w:sz w:val="22"/>
          <w:szCs w:val="22"/>
        </w:rPr>
        <w:t xml:space="preserve">This role is responsible for </w:t>
      </w:r>
      <w:r w:rsidR="4A2A12E3" w:rsidRPr="00424D8F">
        <w:rPr>
          <w:sz w:val="22"/>
          <w:szCs w:val="22"/>
        </w:rPr>
        <w:t>upholding</w:t>
      </w:r>
      <w:r w:rsidR="00FF10DE" w:rsidRPr="00424D8F">
        <w:rPr>
          <w:sz w:val="22"/>
          <w:szCs w:val="22"/>
        </w:rPr>
        <w:t xml:space="preserve"> effective compliance across the Avanti Group (the Group) through the establishment and maintenance of a robust compliance framework</w:t>
      </w:r>
      <w:r w:rsidR="00BE5ACB" w:rsidRPr="00424D8F">
        <w:rPr>
          <w:sz w:val="22"/>
          <w:szCs w:val="22"/>
        </w:rPr>
        <w:t>.</w:t>
      </w:r>
      <w:r w:rsidR="0023638C" w:rsidRPr="00424D8F">
        <w:rPr>
          <w:sz w:val="22"/>
          <w:szCs w:val="22"/>
        </w:rPr>
        <w:t xml:space="preserve"> </w:t>
      </w:r>
      <w:r w:rsidR="6F650318" w:rsidRPr="00424D8F">
        <w:rPr>
          <w:sz w:val="22"/>
          <w:szCs w:val="22"/>
        </w:rPr>
        <w:t xml:space="preserve">In this hands-on role, the Head of Compliance will </w:t>
      </w:r>
      <w:r w:rsidR="0023638C" w:rsidRPr="00424D8F">
        <w:rPr>
          <w:sz w:val="22"/>
          <w:szCs w:val="22"/>
        </w:rPr>
        <w:t xml:space="preserve">be involved in </w:t>
      </w:r>
      <w:r w:rsidR="00073D84" w:rsidRPr="00424D8F">
        <w:rPr>
          <w:sz w:val="22"/>
          <w:szCs w:val="22"/>
        </w:rPr>
        <w:t xml:space="preserve">activities ranging from completing </w:t>
      </w:r>
      <w:r w:rsidR="51D5D248" w:rsidRPr="00424D8F">
        <w:rPr>
          <w:sz w:val="22"/>
          <w:szCs w:val="22"/>
        </w:rPr>
        <w:t xml:space="preserve">regular </w:t>
      </w:r>
      <w:r w:rsidR="00073D84" w:rsidRPr="00424D8F">
        <w:rPr>
          <w:sz w:val="22"/>
          <w:szCs w:val="22"/>
        </w:rPr>
        <w:t>compliance activities</w:t>
      </w:r>
      <w:r w:rsidR="2B201B9B" w:rsidRPr="00424D8F">
        <w:rPr>
          <w:sz w:val="22"/>
          <w:szCs w:val="22"/>
        </w:rPr>
        <w:t>,</w:t>
      </w:r>
      <w:r w:rsidR="00073D84" w:rsidRPr="00424D8F">
        <w:rPr>
          <w:sz w:val="22"/>
          <w:szCs w:val="22"/>
        </w:rPr>
        <w:t xml:space="preserve"> to providing </w:t>
      </w:r>
      <w:r w:rsidR="00955D58" w:rsidRPr="00424D8F">
        <w:rPr>
          <w:sz w:val="22"/>
          <w:szCs w:val="22"/>
        </w:rPr>
        <w:t xml:space="preserve">independent compliance advice </w:t>
      </w:r>
      <w:r w:rsidR="728D9664" w:rsidRPr="00424D8F">
        <w:rPr>
          <w:sz w:val="22"/>
          <w:szCs w:val="22"/>
        </w:rPr>
        <w:t>proactively and</w:t>
      </w:r>
      <w:r w:rsidR="00955D58" w:rsidRPr="00424D8F">
        <w:rPr>
          <w:sz w:val="22"/>
          <w:szCs w:val="22"/>
        </w:rPr>
        <w:t xml:space="preserve"> </w:t>
      </w:r>
      <w:r w:rsidR="2A6E3C71" w:rsidRPr="00424D8F">
        <w:rPr>
          <w:sz w:val="22"/>
          <w:szCs w:val="22"/>
        </w:rPr>
        <w:t xml:space="preserve">as needed </w:t>
      </w:r>
      <w:r w:rsidR="00955D58" w:rsidRPr="00424D8F">
        <w:rPr>
          <w:sz w:val="22"/>
          <w:szCs w:val="22"/>
        </w:rPr>
        <w:t>to senior leaders, committees, and the Board including escalation of material compliance risks and breaches.</w:t>
      </w:r>
    </w:p>
    <w:p w14:paraId="324AA212" w14:textId="77777777" w:rsidR="00FD07DD" w:rsidRPr="00424D8F" w:rsidRDefault="00FD07DD" w:rsidP="001D4E8E">
      <w:pPr>
        <w:pStyle w:val="Heading1"/>
        <w:rPr>
          <w:rFonts w:ascii="Untitled Sans Light" w:hAnsi="Untitled Sans Light"/>
          <w:sz w:val="22"/>
          <w:szCs w:val="22"/>
        </w:rPr>
      </w:pPr>
      <w:r w:rsidRPr="00424D8F">
        <w:rPr>
          <w:rFonts w:ascii="Untitled Sans Light" w:hAnsi="Untitled Sans Light"/>
          <w:sz w:val="22"/>
          <w:szCs w:val="22"/>
        </w:rPr>
        <w:t>IN THIS ROLE, YOU WILL:</w:t>
      </w:r>
    </w:p>
    <w:p w14:paraId="743863FA" w14:textId="77777777" w:rsidR="00FD07DD" w:rsidRPr="00424D8F" w:rsidRDefault="00FD07DD" w:rsidP="001D4E8E">
      <w:pPr>
        <w:pStyle w:val="Heading2"/>
        <w:rPr>
          <w:rFonts w:ascii="Untitled Sans Light" w:hAnsi="Untitled Sans Light"/>
          <w:b/>
          <w:bCs/>
        </w:rPr>
      </w:pPr>
      <w:r w:rsidRPr="00424D8F">
        <w:rPr>
          <w:rFonts w:ascii="Untitled Sans Light" w:hAnsi="Untitled Sans Light"/>
          <w:b/>
          <w:bCs/>
        </w:rPr>
        <w:t>Do-the-Doing</w:t>
      </w:r>
    </w:p>
    <w:p w14:paraId="746A9CAD" w14:textId="5200859D" w:rsidR="00564A0C" w:rsidRPr="00424D8F" w:rsidRDefault="6F23FB14" w:rsidP="00564A0C">
      <w:pPr>
        <w:pStyle w:val="ListBullet"/>
        <w:rPr>
          <w:sz w:val="22"/>
          <w:szCs w:val="22"/>
        </w:rPr>
      </w:pPr>
      <w:r w:rsidRPr="00424D8F">
        <w:rPr>
          <w:sz w:val="22"/>
          <w:szCs w:val="22"/>
        </w:rPr>
        <w:t>Support the CRO in ensuring appropriate compliance with New Zealand and Australia legislation, including but not limited to consumer credit legislation,</w:t>
      </w:r>
      <w:r w:rsidR="66B605D2" w:rsidRPr="00424D8F">
        <w:rPr>
          <w:sz w:val="22"/>
          <w:szCs w:val="22"/>
        </w:rPr>
        <w:t xml:space="preserve"> </w:t>
      </w:r>
      <w:r w:rsidR="326C445B" w:rsidRPr="00424D8F">
        <w:rPr>
          <w:sz w:val="22"/>
          <w:szCs w:val="22"/>
        </w:rPr>
        <w:t>FMCA and wholesale investor regime oversight for Avanti’s</w:t>
      </w:r>
      <w:r w:rsidR="00C478AE" w:rsidRPr="00424D8F">
        <w:rPr>
          <w:sz w:val="22"/>
          <w:szCs w:val="22"/>
        </w:rPr>
        <w:t xml:space="preserve"> financial services</w:t>
      </w:r>
      <w:r w:rsidR="3F70C4A3" w:rsidRPr="00424D8F">
        <w:rPr>
          <w:sz w:val="22"/>
          <w:szCs w:val="22"/>
        </w:rPr>
        <w:t xml:space="preserve"> business</w:t>
      </w:r>
      <w:r w:rsidR="66B605D2" w:rsidRPr="00424D8F">
        <w:rPr>
          <w:sz w:val="22"/>
          <w:szCs w:val="22"/>
        </w:rPr>
        <w:t xml:space="preserve">, </w:t>
      </w:r>
      <w:r w:rsidRPr="00424D8F">
        <w:rPr>
          <w:sz w:val="22"/>
          <w:szCs w:val="22"/>
        </w:rPr>
        <w:t>AML/CFT, Health &amp; Safety at Work</w:t>
      </w:r>
      <w:r w:rsidR="2DD2E836" w:rsidRPr="00424D8F">
        <w:rPr>
          <w:sz w:val="22"/>
          <w:szCs w:val="22"/>
        </w:rPr>
        <w:t>,</w:t>
      </w:r>
      <w:r w:rsidR="00485BB8" w:rsidRPr="00424D8F">
        <w:rPr>
          <w:sz w:val="22"/>
          <w:szCs w:val="22"/>
        </w:rPr>
        <w:t xml:space="preserve"> and</w:t>
      </w:r>
      <w:r w:rsidR="573F8DCE" w:rsidRPr="00424D8F">
        <w:rPr>
          <w:sz w:val="22"/>
          <w:szCs w:val="22"/>
        </w:rPr>
        <w:t xml:space="preserve"> </w:t>
      </w:r>
      <w:r w:rsidRPr="00424D8F">
        <w:rPr>
          <w:sz w:val="22"/>
          <w:szCs w:val="22"/>
        </w:rPr>
        <w:t>Privacy</w:t>
      </w:r>
      <w:r w:rsidR="73AA11B2" w:rsidRPr="00424D8F">
        <w:rPr>
          <w:sz w:val="22"/>
          <w:szCs w:val="22"/>
        </w:rPr>
        <w:t>.</w:t>
      </w:r>
    </w:p>
    <w:p w14:paraId="3E055321" w14:textId="36B81F3E" w:rsidR="00564A0C" w:rsidRPr="00424D8F" w:rsidRDefault="5FC1AA96" w:rsidP="00564A0C">
      <w:pPr>
        <w:pStyle w:val="ListBullet"/>
        <w:rPr>
          <w:sz w:val="22"/>
          <w:szCs w:val="22"/>
        </w:rPr>
      </w:pPr>
      <w:r w:rsidRPr="00424D8F">
        <w:rPr>
          <w:sz w:val="22"/>
          <w:szCs w:val="22"/>
        </w:rPr>
        <w:t>Ensure productive</w:t>
      </w:r>
      <w:r w:rsidR="00564A0C" w:rsidRPr="00424D8F">
        <w:rPr>
          <w:sz w:val="22"/>
          <w:szCs w:val="22"/>
        </w:rPr>
        <w:t xml:space="preserve"> working relationships with key stakeholders within the Group and that these stakeholders receive timely and accurate compliance advice to address any issues raised.</w:t>
      </w:r>
    </w:p>
    <w:p w14:paraId="68BCA527" w14:textId="77777777" w:rsidR="00542303" w:rsidRPr="00424D8F" w:rsidRDefault="00542303" w:rsidP="00091D43">
      <w:pPr>
        <w:pStyle w:val="ListBullet"/>
        <w:rPr>
          <w:sz w:val="22"/>
          <w:szCs w:val="22"/>
        </w:rPr>
      </w:pPr>
      <w:r w:rsidRPr="00424D8F">
        <w:rPr>
          <w:sz w:val="22"/>
          <w:szCs w:val="22"/>
        </w:rPr>
        <w:t xml:space="preserve">Maintain and continuously improve the Group compliance framework, including: </w:t>
      </w:r>
    </w:p>
    <w:p w14:paraId="2818C58D" w14:textId="77777777" w:rsidR="00542303" w:rsidRPr="00424D8F" w:rsidRDefault="00542303" w:rsidP="00091D43">
      <w:pPr>
        <w:pStyle w:val="ListBullet"/>
        <w:numPr>
          <w:ilvl w:val="1"/>
          <w:numId w:val="5"/>
        </w:numPr>
        <w:rPr>
          <w:sz w:val="22"/>
          <w:szCs w:val="22"/>
        </w:rPr>
      </w:pPr>
      <w:r w:rsidRPr="00424D8F">
        <w:rPr>
          <w:sz w:val="22"/>
          <w:szCs w:val="22"/>
        </w:rPr>
        <w:t>Regulatory obligation registers</w:t>
      </w:r>
    </w:p>
    <w:p w14:paraId="595F79C7" w14:textId="77777777" w:rsidR="00542303" w:rsidRPr="00424D8F" w:rsidRDefault="00542303" w:rsidP="00091D43">
      <w:pPr>
        <w:pStyle w:val="ListBullet"/>
        <w:numPr>
          <w:ilvl w:val="1"/>
          <w:numId w:val="5"/>
        </w:numPr>
        <w:rPr>
          <w:sz w:val="22"/>
          <w:szCs w:val="22"/>
        </w:rPr>
      </w:pPr>
      <w:r w:rsidRPr="00424D8F">
        <w:rPr>
          <w:sz w:val="22"/>
          <w:szCs w:val="22"/>
        </w:rPr>
        <w:t>Monitoring and testing plans</w:t>
      </w:r>
    </w:p>
    <w:p w14:paraId="3ECFB30A" w14:textId="77777777" w:rsidR="00542303" w:rsidRPr="00424D8F" w:rsidRDefault="00542303" w:rsidP="00091D43">
      <w:pPr>
        <w:pStyle w:val="ListBullet"/>
        <w:numPr>
          <w:ilvl w:val="1"/>
          <w:numId w:val="5"/>
        </w:numPr>
        <w:rPr>
          <w:sz w:val="22"/>
          <w:szCs w:val="22"/>
        </w:rPr>
      </w:pPr>
      <w:r w:rsidRPr="00424D8F">
        <w:rPr>
          <w:sz w:val="22"/>
          <w:szCs w:val="22"/>
        </w:rPr>
        <w:t>Breach and incident management</w:t>
      </w:r>
    </w:p>
    <w:p w14:paraId="4114681D" w14:textId="77777777" w:rsidR="00542303" w:rsidRPr="00424D8F" w:rsidRDefault="00542303" w:rsidP="00091D43">
      <w:pPr>
        <w:pStyle w:val="ListBullet"/>
        <w:numPr>
          <w:ilvl w:val="1"/>
          <w:numId w:val="5"/>
        </w:numPr>
        <w:rPr>
          <w:sz w:val="22"/>
          <w:szCs w:val="22"/>
        </w:rPr>
      </w:pPr>
      <w:r w:rsidRPr="00424D8F">
        <w:rPr>
          <w:sz w:val="22"/>
          <w:szCs w:val="22"/>
        </w:rPr>
        <w:t>Regulatory change assessment and implementation</w:t>
      </w:r>
    </w:p>
    <w:p w14:paraId="24540881" w14:textId="7F89E082" w:rsidR="00564A0C" w:rsidRPr="00424D8F" w:rsidRDefault="3C64098A" w:rsidP="00564A0C">
      <w:pPr>
        <w:pStyle w:val="ListBullet"/>
        <w:rPr>
          <w:sz w:val="22"/>
          <w:szCs w:val="22"/>
        </w:rPr>
      </w:pPr>
      <w:r w:rsidRPr="00424D8F">
        <w:rPr>
          <w:sz w:val="22"/>
          <w:szCs w:val="22"/>
        </w:rPr>
        <w:t xml:space="preserve">Promote </w:t>
      </w:r>
      <w:r w:rsidR="6446C3E0" w:rsidRPr="00424D8F">
        <w:rPr>
          <w:sz w:val="22"/>
          <w:szCs w:val="22"/>
        </w:rPr>
        <w:t>active involvement and</w:t>
      </w:r>
      <w:r w:rsidRPr="00424D8F">
        <w:rPr>
          <w:sz w:val="22"/>
          <w:szCs w:val="22"/>
        </w:rPr>
        <w:t xml:space="preserve"> awareness of the regulatory compliance framework within the Group.</w:t>
      </w:r>
    </w:p>
    <w:p w14:paraId="46D712F5" w14:textId="5E7858BC" w:rsidR="00564A0C" w:rsidRPr="00424D8F" w:rsidRDefault="005F42EF" w:rsidP="00564A0C">
      <w:pPr>
        <w:pStyle w:val="ListBullet"/>
        <w:rPr>
          <w:sz w:val="22"/>
          <w:szCs w:val="22"/>
        </w:rPr>
      </w:pPr>
      <w:r w:rsidRPr="00424D8F">
        <w:rPr>
          <w:sz w:val="22"/>
          <w:szCs w:val="22"/>
        </w:rPr>
        <w:t>Deliver staff</w:t>
      </w:r>
      <w:r w:rsidR="00564A0C" w:rsidRPr="00424D8F">
        <w:rPr>
          <w:sz w:val="22"/>
          <w:szCs w:val="22"/>
        </w:rPr>
        <w:t xml:space="preserve"> compliance training programmes t</w:t>
      </w:r>
      <w:r w:rsidR="2634E829" w:rsidRPr="00424D8F">
        <w:rPr>
          <w:sz w:val="22"/>
          <w:szCs w:val="22"/>
        </w:rPr>
        <w:t>hat</w:t>
      </w:r>
      <w:r w:rsidR="00564A0C" w:rsidRPr="00424D8F">
        <w:rPr>
          <w:sz w:val="22"/>
          <w:szCs w:val="22"/>
        </w:rPr>
        <w:t xml:space="preserve"> ensure all staff are aware of and compliant with relevant legislation</w:t>
      </w:r>
      <w:r w:rsidR="63C2C3FD" w:rsidRPr="00424D8F">
        <w:rPr>
          <w:sz w:val="22"/>
          <w:szCs w:val="22"/>
        </w:rPr>
        <w:t>, and that regular upskilling is enabled and encouraged</w:t>
      </w:r>
      <w:r w:rsidR="00564A0C" w:rsidRPr="00424D8F">
        <w:rPr>
          <w:sz w:val="22"/>
          <w:szCs w:val="22"/>
        </w:rPr>
        <w:t>.</w:t>
      </w:r>
    </w:p>
    <w:p w14:paraId="41945C79" w14:textId="77777777" w:rsidR="00A73EC2" w:rsidRPr="00424D8F" w:rsidRDefault="00A73EC2" w:rsidP="00A73EC2">
      <w:pPr>
        <w:pStyle w:val="ListBullet"/>
        <w:rPr>
          <w:sz w:val="22"/>
          <w:szCs w:val="22"/>
        </w:rPr>
      </w:pPr>
      <w:r w:rsidRPr="00424D8F">
        <w:rPr>
          <w:sz w:val="22"/>
          <w:szCs w:val="22"/>
        </w:rPr>
        <w:t xml:space="preserve">Oversight and execution of AML/CFT obligations across all reporting entities, including: </w:t>
      </w:r>
    </w:p>
    <w:p w14:paraId="73AC5729" w14:textId="77777777" w:rsidR="00A73EC2" w:rsidRPr="00424D8F" w:rsidRDefault="00A73EC2" w:rsidP="00A73EC2">
      <w:pPr>
        <w:pStyle w:val="ListBullet"/>
        <w:numPr>
          <w:ilvl w:val="1"/>
          <w:numId w:val="5"/>
        </w:numPr>
        <w:rPr>
          <w:sz w:val="22"/>
          <w:szCs w:val="22"/>
        </w:rPr>
      </w:pPr>
      <w:r w:rsidRPr="00424D8F">
        <w:rPr>
          <w:sz w:val="22"/>
          <w:szCs w:val="22"/>
        </w:rPr>
        <w:t>Annual AML risk assessments and programme reviews</w:t>
      </w:r>
    </w:p>
    <w:p w14:paraId="3598AB7E" w14:textId="77777777" w:rsidR="00A73EC2" w:rsidRPr="00424D8F" w:rsidRDefault="00A73EC2" w:rsidP="00A73EC2">
      <w:pPr>
        <w:pStyle w:val="ListBullet"/>
        <w:numPr>
          <w:ilvl w:val="1"/>
          <w:numId w:val="5"/>
        </w:numPr>
        <w:rPr>
          <w:sz w:val="22"/>
          <w:szCs w:val="22"/>
        </w:rPr>
      </w:pPr>
      <w:r w:rsidRPr="00424D8F">
        <w:rPr>
          <w:sz w:val="22"/>
          <w:szCs w:val="22"/>
        </w:rPr>
        <w:t>Transaction monitoring oversight and FIU reporting</w:t>
      </w:r>
    </w:p>
    <w:p w14:paraId="3CF7D452" w14:textId="77777777" w:rsidR="00A73EC2" w:rsidRPr="00424D8F" w:rsidRDefault="00A73EC2" w:rsidP="00A73EC2">
      <w:pPr>
        <w:pStyle w:val="ListBullet"/>
        <w:numPr>
          <w:ilvl w:val="1"/>
          <w:numId w:val="5"/>
        </w:numPr>
        <w:rPr>
          <w:sz w:val="22"/>
          <w:szCs w:val="22"/>
        </w:rPr>
      </w:pPr>
      <w:r w:rsidRPr="00424D8F">
        <w:rPr>
          <w:sz w:val="22"/>
          <w:szCs w:val="22"/>
        </w:rPr>
        <w:t>Senior-level advice on high-risk customers and complex structures</w:t>
      </w:r>
    </w:p>
    <w:p w14:paraId="0A991593" w14:textId="77777777" w:rsidR="00A73EC2" w:rsidRPr="00424D8F" w:rsidRDefault="26EED0CB" w:rsidP="39708D6B">
      <w:pPr>
        <w:pStyle w:val="ListBullet"/>
        <w:rPr>
          <w:sz w:val="22"/>
          <w:szCs w:val="22"/>
        </w:rPr>
      </w:pPr>
      <w:r w:rsidRPr="00424D8F">
        <w:rPr>
          <w:sz w:val="22"/>
          <w:szCs w:val="22"/>
        </w:rPr>
        <w:t>Support of internal and external AML audits/reviews</w:t>
      </w:r>
    </w:p>
    <w:p w14:paraId="2C81001D" w14:textId="7AB65E5E" w:rsidR="079996D5" w:rsidRPr="00424D8F" w:rsidRDefault="079996D5" w:rsidP="39708D6B">
      <w:pPr>
        <w:pStyle w:val="ListBullet"/>
        <w:rPr>
          <w:rFonts w:eastAsia="Segoe UI" w:cs="Segoe UI"/>
          <w:sz w:val="22"/>
          <w:szCs w:val="22"/>
        </w:rPr>
      </w:pPr>
      <w:r w:rsidRPr="00424D8F">
        <w:rPr>
          <w:rFonts w:eastAsia="Segoe UI" w:cs="Segoe UI"/>
          <w:sz w:val="22"/>
          <w:szCs w:val="22"/>
        </w:rPr>
        <w:t>Overseein</w:t>
      </w:r>
      <w:r w:rsidR="005F42EF" w:rsidRPr="00424D8F">
        <w:rPr>
          <w:rFonts w:eastAsia="Segoe UI" w:cs="Segoe UI"/>
          <w:sz w:val="22"/>
          <w:szCs w:val="22"/>
        </w:rPr>
        <w:t>g</w:t>
      </w:r>
      <w:r w:rsidRPr="00424D8F">
        <w:rPr>
          <w:rFonts w:eastAsia="Segoe UI" w:cs="Segoe UI"/>
          <w:sz w:val="22"/>
          <w:szCs w:val="22"/>
        </w:rPr>
        <w:t xml:space="preserve"> compliance with the Privacy Act 2020, including promoting adherence to the information privacy principles, managing access and correction requests, responding to privacy complaints or breaches.</w:t>
      </w:r>
    </w:p>
    <w:p w14:paraId="628310A0" w14:textId="48C8C39A" w:rsidR="00833A17" w:rsidRPr="00424D8F" w:rsidRDefault="00AB10A8" w:rsidP="00833A17">
      <w:pPr>
        <w:pStyle w:val="ListBullet"/>
        <w:rPr>
          <w:sz w:val="22"/>
          <w:szCs w:val="22"/>
          <w:lang w:eastAsia="en-NZ"/>
        </w:rPr>
      </w:pPr>
      <w:r w:rsidRPr="00424D8F">
        <w:rPr>
          <w:sz w:val="22"/>
          <w:szCs w:val="22"/>
          <w:lang w:eastAsia="en-NZ"/>
        </w:rPr>
        <w:t>E</w:t>
      </w:r>
      <w:r w:rsidR="00833A17" w:rsidRPr="00424D8F">
        <w:rPr>
          <w:sz w:val="22"/>
          <w:szCs w:val="22"/>
          <w:lang w:eastAsia="en-NZ"/>
        </w:rPr>
        <w:t>nsure ongoing compliance with all applicable regulatory, licence, disclosure and investor</w:t>
      </w:r>
      <w:r w:rsidR="00833A17" w:rsidRPr="00424D8F">
        <w:rPr>
          <w:sz w:val="22"/>
          <w:szCs w:val="22"/>
          <w:lang w:eastAsia="en-NZ"/>
        </w:rPr>
        <w:noBreakHyphen/>
        <w:t>protection obligations, including monitoring adherence to governing documents, conflicts management, and regulatory reporting requirements.</w:t>
      </w:r>
    </w:p>
    <w:p w14:paraId="31D07F47" w14:textId="4B5CD813" w:rsidR="00F5679D" w:rsidRPr="00424D8F" w:rsidRDefault="000216C5" w:rsidP="000216C5">
      <w:pPr>
        <w:pStyle w:val="ListBullet"/>
        <w:rPr>
          <w:sz w:val="22"/>
          <w:szCs w:val="22"/>
          <w:lang w:eastAsia="en-NZ"/>
        </w:rPr>
      </w:pPr>
      <w:r w:rsidRPr="00424D8F">
        <w:rPr>
          <w:sz w:val="22"/>
          <w:szCs w:val="22"/>
          <w:lang w:eastAsia="en-NZ"/>
        </w:rPr>
        <w:t>Lead regulatory engagement activities, including information requests, audits, and inspections, in coordination with the CRO.</w:t>
      </w:r>
    </w:p>
    <w:p w14:paraId="327F6AA3" w14:textId="77777777" w:rsidR="00FD07DD" w:rsidRPr="00424D8F" w:rsidRDefault="00FD07DD" w:rsidP="001D4E8E">
      <w:pPr>
        <w:pStyle w:val="Heading2"/>
        <w:rPr>
          <w:rFonts w:ascii="Untitled Sans Light" w:hAnsi="Untitled Sans Light"/>
          <w:b/>
          <w:bCs/>
        </w:rPr>
      </w:pPr>
      <w:r w:rsidRPr="00424D8F">
        <w:rPr>
          <w:rFonts w:ascii="Untitled Sans Light" w:hAnsi="Untitled Sans Light"/>
          <w:b/>
          <w:bCs/>
        </w:rPr>
        <w:t>Always Ensure Integrity, Risk and Compliance.</w:t>
      </w:r>
    </w:p>
    <w:p w14:paraId="5D2AC65B" w14:textId="77777777" w:rsidR="00FD07DD" w:rsidRPr="00424D8F" w:rsidRDefault="00FD07DD" w:rsidP="00D87474">
      <w:pPr>
        <w:pStyle w:val="ListBullet"/>
        <w:rPr>
          <w:sz w:val="22"/>
          <w:szCs w:val="22"/>
        </w:rPr>
      </w:pPr>
      <w:r w:rsidRPr="00424D8F">
        <w:rPr>
          <w:sz w:val="22"/>
          <w:szCs w:val="22"/>
        </w:rPr>
        <w:lastRenderedPageBreak/>
        <w:t>Apply a risk and compliance lens, ensure legal adherence, and manage all day-to-day risks through the appropriate channels.</w:t>
      </w:r>
    </w:p>
    <w:p w14:paraId="4D08746A" w14:textId="77777777" w:rsidR="00FD07DD" w:rsidRPr="00424D8F" w:rsidRDefault="00FD07DD" w:rsidP="00D87474">
      <w:pPr>
        <w:pStyle w:val="ListBullet"/>
        <w:rPr>
          <w:sz w:val="22"/>
          <w:szCs w:val="22"/>
        </w:rPr>
      </w:pPr>
      <w:r w:rsidRPr="00424D8F">
        <w:rPr>
          <w:sz w:val="22"/>
          <w:szCs w:val="22"/>
        </w:rPr>
        <w:t>Operate with integrity by upholding high standards in compliance and risk management through adherence to the three lines of defence model.</w:t>
      </w:r>
    </w:p>
    <w:p w14:paraId="5866DACD" w14:textId="77777777" w:rsidR="00FD07DD" w:rsidRPr="00424D8F" w:rsidRDefault="00FD07DD" w:rsidP="001D4E8E">
      <w:pPr>
        <w:pStyle w:val="Heading2"/>
        <w:rPr>
          <w:rFonts w:ascii="Untitled Sans Light" w:hAnsi="Untitled Sans Light"/>
          <w:b/>
          <w:bCs/>
        </w:rPr>
      </w:pPr>
      <w:r w:rsidRPr="00424D8F">
        <w:rPr>
          <w:rFonts w:ascii="Untitled Sans Light" w:hAnsi="Untitled Sans Light"/>
          <w:b/>
          <w:bCs/>
        </w:rPr>
        <w:t>Living Our Values: Relentlessly Helpful, Do What’s Right, People First.</w:t>
      </w:r>
    </w:p>
    <w:p w14:paraId="7CE4D192" w14:textId="77777777" w:rsidR="00FD07DD" w:rsidRPr="00424D8F" w:rsidRDefault="00FD07DD" w:rsidP="00D87474">
      <w:pPr>
        <w:pStyle w:val="ListBullet"/>
        <w:rPr>
          <w:sz w:val="22"/>
          <w:szCs w:val="22"/>
        </w:rPr>
      </w:pPr>
      <w:r w:rsidRPr="00424D8F">
        <w:rPr>
          <w:sz w:val="22"/>
          <w:szCs w:val="22"/>
        </w:rPr>
        <w:t>Be a team player and follow your manager’s reasonable instructions, performing additional duties as needed.</w:t>
      </w:r>
    </w:p>
    <w:p w14:paraId="7148CBD7" w14:textId="77777777" w:rsidR="004857C1" w:rsidRPr="00424D8F" w:rsidRDefault="00FD07DD" w:rsidP="00D87474">
      <w:pPr>
        <w:pStyle w:val="ListBullet"/>
        <w:rPr>
          <w:sz w:val="22"/>
          <w:szCs w:val="22"/>
        </w:rPr>
      </w:pPr>
      <w:r w:rsidRPr="00424D8F">
        <w:rPr>
          <w:sz w:val="22"/>
          <w:szCs w:val="22"/>
        </w:rPr>
        <w:t>Bring your whole self every day, to proactively promote a wellness, inclusive, health and safety conscious culture at Avanti.</w:t>
      </w:r>
    </w:p>
    <w:p w14:paraId="10C0F669" w14:textId="77777777" w:rsidR="00FD07DD" w:rsidRPr="00424D8F" w:rsidRDefault="00FD07DD" w:rsidP="001D4E8E">
      <w:pPr>
        <w:pStyle w:val="Heading1"/>
        <w:rPr>
          <w:rFonts w:ascii="Untitled Sans Light" w:hAnsi="Untitled Sans Light"/>
          <w:b/>
          <w:bCs/>
          <w:sz w:val="22"/>
          <w:szCs w:val="22"/>
        </w:rPr>
      </w:pPr>
      <w:r w:rsidRPr="00424D8F">
        <w:rPr>
          <w:rFonts w:ascii="Untitled Sans Light" w:hAnsi="Untitled Sans Light"/>
          <w:b/>
          <w:bCs/>
          <w:sz w:val="22"/>
          <w:szCs w:val="22"/>
        </w:rPr>
        <w:t>THE SUCCESSFUL CANDIDATE WILL HAVE:</w:t>
      </w:r>
    </w:p>
    <w:p w14:paraId="5B34E17D" w14:textId="77777777" w:rsidR="008A1D6B" w:rsidRPr="00424D8F" w:rsidRDefault="008A1D6B" w:rsidP="008A1D6B">
      <w:pPr>
        <w:pStyle w:val="ListBullet"/>
        <w:rPr>
          <w:sz w:val="22"/>
          <w:szCs w:val="22"/>
        </w:rPr>
      </w:pPr>
      <w:r w:rsidRPr="00424D8F">
        <w:rPr>
          <w:sz w:val="22"/>
          <w:szCs w:val="22"/>
        </w:rPr>
        <w:t>Preferred but not mandatory: Bachelor's degree in law, commerce, business administration, or relevant field; or relevant professional qualification/ certification.</w:t>
      </w:r>
    </w:p>
    <w:p w14:paraId="384ADAC8" w14:textId="37E72844" w:rsidR="00B0286F" w:rsidRPr="00424D8F" w:rsidRDefault="00B0286F" w:rsidP="00B0286F">
      <w:pPr>
        <w:pStyle w:val="ListBullet"/>
        <w:rPr>
          <w:sz w:val="22"/>
          <w:szCs w:val="22"/>
          <w:lang w:eastAsia="en-NZ"/>
        </w:rPr>
      </w:pPr>
      <w:r w:rsidRPr="00424D8F">
        <w:rPr>
          <w:sz w:val="22"/>
          <w:szCs w:val="22"/>
          <w:lang w:eastAsia="en-NZ"/>
        </w:rPr>
        <w:t>A minimum of 7 years’ experience in compliance or regulatory risk within financial services, including time in a senior or lead role.</w:t>
      </w:r>
    </w:p>
    <w:p w14:paraId="22572A3D" w14:textId="164E89D7" w:rsidR="00646486" w:rsidRPr="00424D8F" w:rsidRDefault="00646486" w:rsidP="00B0286F">
      <w:pPr>
        <w:pStyle w:val="ListBullet"/>
        <w:rPr>
          <w:sz w:val="22"/>
          <w:szCs w:val="22"/>
          <w:lang w:eastAsia="en-NZ"/>
        </w:rPr>
      </w:pPr>
      <w:r w:rsidRPr="00424D8F">
        <w:rPr>
          <w:sz w:val="22"/>
          <w:szCs w:val="22"/>
          <w:lang w:eastAsia="en-NZ"/>
        </w:rPr>
        <w:t xml:space="preserve">Experience in </w:t>
      </w:r>
      <w:r w:rsidR="004B6797" w:rsidRPr="00424D8F">
        <w:rPr>
          <w:sz w:val="22"/>
          <w:szCs w:val="22"/>
          <w:lang w:eastAsia="en-NZ"/>
        </w:rPr>
        <w:t xml:space="preserve">financial services, including </w:t>
      </w:r>
      <w:r w:rsidR="000D1814" w:rsidRPr="00424D8F">
        <w:rPr>
          <w:sz w:val="22"/>
          <w:szCs w:val="22"/>
          <w:lang w:eastAsia="en-NZ"/>
        </w:rPr>
        <w:t>funds management</w:t>
      </w:r>
      <w:r w:rsidR="00387E68" w:rsidRPr="00424D8F">
        <w:rPr>
          <w:sz w:val="22"/>
          <w:szCs w:val="22"/>
          <w:lang w:eastAsia="en-NZ"/>
        </w:rPr>
        <w:t xml:space="preserve"> and </w:t>
      </w:r>
      <w:r w:rsidR="002C5CA9" w:rsidRPr="00424D8F">
        <w:rPr>
          <w:sz w:val="22"/>
          <w:szCs w:val="22"/>
          <w:lang w:eastAsia="en-NZ"/>
        </w:rPr>
        <w:t>market issuance</w:t>
      </w:r>
      <w:r w:rsidR="000D1814" w:rsidRPr="00424D8F">
        <w:rPr>
          <w:sz w:val="22"/>
          <w:szCs w:val="22"/>
          <w:lang w:eastAsia="en-NZ"/>
        </w:rPr>
        <w:t xml:space="preserve"> </w:t>
      </w:r>
      <w:r w:rsidR="00EE0B2B" w:rsidRPr="00424D8F">
        <w:rPr>
          <w:sz w:val="22"/>
          <w:szCs w:val="22"/>
          <w:lang w:eastAsia="en-NZ"/>
        </w:rPr>
        <w:t>desirable.</w:t>
      </w:r>
    </w:p>
    <w:p w14:paraId="215A2FC3" w14:textId="76D41381" w:rsidR="00671675" w:rsidRPr="00424D8F" w:rsidRDefault="7FCAF4B0" w:rsidP="00671675">
      <w:pPr>
        <w:pStyle w:val="ListBullet"/>
        <w:rPr>
          <w:sz w:val="22"/>
          <w:szCs w:val="22"/>
        </w:rPr>
      </w:pPr>
      <w:r w:rsidRPr="00424D8F">
        <w:rPr>
          <w:sz w:val="22"/>
          <w:szCs w:val="22"/>
        </w:rPr>
        <w:t>Strong written and verbal communication skills, with the ability to translate complex regulatory requirements into clear, decision</w:t>
      </w:r>
      <w:r w:rsidR="16072DA5" w:rsidRPr="00424D8F">
        <w:rPr>
          <w:sz w:val="22"/>
          <w:szCs w:val="22"/>
        </w:rPr>
        <w:t xml:space="preserve"> </w:t>
      </w:r>
      <w:r w:rsidRPr="00424D8F">
        <w:rPr>
          <w:sz w:val="22"/>
          <w:szCs w:val="22"/>
        </w:rPr>
        <w:t>ready advice for executives and committees.</w:t>
      </w:r>
    </w:p>
    <w:p w14:paraId="2B15B583" w14:textId="77777777" w:rsidR="008A1D6B" w:rsidRPr="00424D8F" w:rsidRDefault="008A1D6B" w:rsidP="008A1D6B">
      <w:pPr>
        <w:pStyle w:val="ListBullet"/>
        <w:rPr>
          <w:sz w:val="22"/>
          <w:szCs w:val="22"/>
        </w:rPr>
      </w:pPr>
      <w:r w:rsidRPr="00424D8F">
        <w:rPr>
          <w:sz w:val="22"/>
          <w:szCs w:val="22"/>
        </w:rPr>
        <w:t>Strong knowledge of financial services industry processes and regulations in both New Zealand and Australia.</w:t>
      </w:r>
    </w:p>
    <w:p w14:paraId="4041C547" w14:textId="77777777" w:rsidR="006D6B59" w:rsidRPr="00424D8F" w:rsidRDefault="006D6B59" w:rsidP="006D6B59">
      <w:pPr>
        <w:pStyle w:val="ListBullet"/>
        <w:rPr>
          <w:sz w:val="22"/>
          <w:szCs w:val="22"/>
        </w:rPr>
      </w:pPr>
      <w:r w:rsidRPr="00424D8F">
        <w:rPr>
          <w:sz w:val="22"/>
          <w:szCs w:val="22"/>
        </w:rPr>
        <w:t>Ability to work autonomously and manage time, with multi-tasking skills in a high pace environment.</w:t>
      </w:r>
    </w:p>
    <w:p w14:paraId="7FD182DE" w14:textId="77777777" w:rsidR="006D6B59" w:rsidRPr="00424D8F" w:rsidRDefault="006D6B59" w:rsidP="006D6B59">
      <w:pPr>
        <w:pStyle w:val="ListBullet"/>
        <w:rPr>
          <w:sz w:val="22"/>
          <w:szCs w:val="22"/>
        </w:rPr>
      </w:pPr>
      <w:r w:rsidRPr="00424D8F">
        <w:rPr>
          <w:sz w:val="22"/>
          <w:szCs w:val="22"/>
        </w:rPr>
        <w:t>Excellent work ethic and self-motivated, with interests in ongoing personal development.</w:t>
      </w:r>
    </w:p>
    <w:p w14:paraId="02B7AA00" w14:textId="239674AA" w:rsidR="006D6B59" w:rsidRPr="00424D8F" w:rsidRDefault="006D6B59" w:rsidP="006D6B59">
      <w:pPr>
        <w:pStyle w:val="ListBullet"/>
        <w:rPr>
          <w:sz w:val="22"/>
          <w:szCs w:val="22"/>
        </w:rPr>
      </w:pPr>
      <w:r w:rsidRPr="00424D8F">
        <w:rPr>
          <w:sz w:val="22"/>
          <w:szCs w:val="22"/>
        </w:rPr>
        <w:t>Strong verbal and written communication skills</w:t>
      </w:r>
    </w:p>
    <w:p w14:paraId="0AEE7CF8" w14:textId="77777777" w:rsidR="00FD07DD" w:rsidRPr="00424D8F" w:rsidRDefault="00FD07DD" w:rsidP="001D4E8E">
      <w:pPr>
        <w:pStyle w:val="Heading1"/>
        <w:rPr>
          <w:rFonts w:ascii="Untitled Sans Light" w:hAnsi="Untitled Sans Light"/>
          <w:b/>
          <w:bCs/>
          <w:sz w:val="22"/>
          <w:szCs w:val="22"/>
        </w:rPr>
      </w:pPr>
      <w:r w:rsidRPr="00424D8F">
        <w:rPr>
          <w:rFonts w:ascii="Untitled Sans Light" w:hAnsi="Untitled Sans Light"/>
          <w:b/>
          <w:bCs/>
          <w:sz w:val="22"/>
          <w:szCs w:val="22"/>
        </w:rPr>
        <w:t>OPERATIONAL DETAIL:</w:t>
      </w:r>
    </w:p>
    <w:p w14:paraId="7A3CDC74" w14:textId="07E32DD3" w:rsidR="00FD07DD" w:rsidRPr="00424D8F" w:rsidRDefault="00FD07DD" w:rsidP="006F5DF4">
      <w:pPr>
        <w:tabs>
          <w:tab w:val="left" w:pos="2835"/>
        </w:tabs>
        <w:ind w:left="2835" w:hanging="2835"/>
        <w:rPr>
          <w:sz w:val="22"/>
          <w:szCs w:val="22"/>
        </w:rPr>
      </w:pPr>
      <w:r w:rsidRPr="00424D8F">
        <w:rPr>
          <w:sz w:val="22"/>
          <w:szCs w:val="22"/>
        </w:rPr>
        <w:t>Location</w:t>
      </w:r>
      <w:r w:rsidRPr="00424D8F">
        <w:rPr>
          <w:sz w:val="22"/>
          <w:szCs w:val="22"/>
        </w:rPr>
        <w:tab/>
      </w:r>
      <w:r w:rsidR="006F5DF4" w:rsidRPr="00424D8F">
        <w:rPr>
          <w:sz w:val="22"/>
          <w:szCs w:val="22"/>
        </w:rPr>
        <w:t>Wynyard Quarter</w:t>
      </w:r>
    </w:p>
    <w:p w14:paraId="0BE24E59" w14:textId="77777777" w:rsidR="00FD07DD" w:rsidRPr="00424D8F" w:rsidRDefault="00FD07DD" w:rsidP="006F5DF4">
      <w:pPr>
        <w:tabs>
          <w:tab w:val="left" w:pos="2835"/>
        </w:tabs>
        <w:ind w:left="2835" w:hanging="2835"/>
        <w:rPr>
          <w:sz w:val="22"/>
          <w:szCs w:val="22"/>
        </w:rPr>
      </w:pPr>
      <w:r w:rsidRPr="00424D8F">
        <w:rPr>
          <w:sz w:val="22"/>
          <w:szCs w:val="22"/>
        </w:rPr>
        <w:t>Department</w:t>
      </w:r>
      <w:r w:rsidRPr="00424D8F">
        <w:rPr>
          <w:sz w:val="22"/>
          <w:szCs w:val="22"/>
        </w:rPr>
        <w:tab/>
      </w:r>
      <w:r w:rsidR="003E3BF8" w:rsidRPr="00424D8F">
        <w:rPr>
          <w:sz w:val="22"/>
          <w:szCs w:val="22"/>
        </w:rPr>
        <w:t>Risk</w:t>
      </w:r>
    </w:p>
    <w:p w14:paraId="03E457B8" w14:textId="66E5FD43" w:rsidR="00FD07DD" w:rsidRPr="00424D8F" w:rsidRDefault="00FD07DD" w:rsidP="006F5DF4">
      <w:pPr>
        <w:tabs>
          <w:tab w:val="left" w:pos="2835"/>
        </w:tabs>
        <w:ind w:left="2835" w:hanging="2835"/>
        <w:rPr>
          <w:sz w:val="22"/>
          <w:szCs w:val="22"/>
        </w:rPr>
      </w:pPr>
      <w:r w:rsidRPr="00424D8F">
        <w:rPr>
          <w:sz w:val="22"/>
          <w:szCs w:val="22"/>
        </w:rPr>
        <w:t>Reporting to</w:t>
      </w:r>
      <w:r w:rsidRPr="00424D8F">
        <w:rPr>
          <w:sz w:val="22"/>
          <w:szCs w:val="22"/>
        </w:rPr>
        <w:tab/>
      </w:r>
      <w:r w:rsidR="008A1D6B" w:rsidRPr="00424D8F">
        <w:rPr>
          <w:sz w:val="22"/>
          <w:szCs w:val="22"/>
        </w:rPr>
        <w:t>Chief Risk Officer</w:t>
      </w:r>
    </w:p>
    <w:p w14:paraId="6A05E7D6" w14:textId="4A94B9B4" w:rsidR="00FD07DD" w:rsidRPr="00424D8F" w:rsidRDefault="00FD07DD" w:rsidP="006F5DF4">
      <w:pPr>
        <w:tabs>
          <w:tab w:val="left" w:pos="2835"/>
        </w:tabs>
        <w:ind w:left="2835" w:hanging="2835"/>
        <w:rPr>
          <w:sz w:val="22"/>
          <w:szCs w:val="22"/>
        </w:rPr>
      </w:pPr>
      <w:r w:rsidRPr="00424D8F">
        <w:rPr>
          <w:sz w:val="22"/>
          <w:szCs w:val="22"/>
        </w:rPr>
        <w:t>Direct reports</w:t>
      </w:r>
      <w:r w:rsidRPr="00424D8F">
        <w:rPr>
          <w:sz w:val="22"/>
          <w:szCs w:val="22"/>
        </w:rPr>
        <w:tab/>
      </w:r>
      <w:r w:rsidR="00765431" w:rsidRPr="00424D8F">
        <w:rPr>
          <w:sz w:val="22"/>
          <w:szCs w:val="22"/>
        </w:rPr>
        <w:t>Compliance Manager</w:t>
      </w:r>
    </w:p>
    <w:p w14:paraId="7F9BED35" w14:textId="60A2E330" w:rsidR="00FD07DD" w:rsidRPr="00424D8F" w:rsidRDefault="00FD07DD" w:rsidP="006F5DF4">
      <w:pPr>
        <w:tabs>
          <w:tab w:val="left" w:pos="2835"/>
        </w:tabs>
        <w:ind w:left="2835" w:hanging="2835"/>
        <w:rPr>
          <w:sz w:val="22"/>
          <w:szCs w:val="22"/>
        </w:rPr>
      </w:pPr>
      <w:r w:rsidRPr="00424D8F">
        <w:rPr>
          <w:sz w:val="22"/>
          <w:szCs w:val="22"/>
        </w:rPr>
        <w:t>Internal relationships</w:t>
      </w:r>
      <w:r w:rsidRPr="00424D8F">
        <w:rPr>
          <w:sz w:val="22"/>
          <w:szCs w:val="22"/>
        </w:rPr>
        <w:tab/>
      </w:r>
      <w:r w:rsidR="00AB10A8" w:rsidRPr="00424D8F">
        <w:rPr>
          <w:sz w:val="22"/>
          <w:szCs w:val="22"/>
        </w:rPr>
        <w:t>Risk, Legal, Treasury and the Executive Leadership team</w:t>
      </w:r>
    </w:p>
    <w:p w14:paraId="1BE7FCBF" w14:textId="63F29E4C" w:rsidR="00D33870" w:rsidRPr="00424D8F" w:rsidRDefault="00FD07DD" w:rsidP="006F5DF4">
      <w:pPr>
        <w:tabs>
          <w:tab w:val="left" w:pos="2835"/>
        </w:tabs>
        <w:ind w:left="2835" w:hanging="2835"/>
        <w:rPr>
          <w:sz w:val="22"/>
          <w:szCs w:val="22"/>
        </w:rPr>
      </w:pPr>
      <w:r w:rsidRPr="00424D8F">
        <w:rPr>
          <w:sz w:val="22"/>
          <w:szCs w:val="22"/>
        </w:rPr>
        <w:t>External relationships</w:t>
      </w:r>
      <w:r w:rsidRPr="00424D8F">
        <w:rPr>
          <w:sz w:val="22"/>
          <w:szCs w:val="22"/>
        </w:rPr>
        <w:tab/>
      </w:r>
      <w:r w:rsidR="00615ACD" w:rsidRPr="00424D8F">
        <w:rPr>
          <w:color w:val="313131"/>
          <w:sz w:val="22"/>
          <w:szCs w:val="22"/>
        </w:rPr>
        <w:t>AML transaction monitoring</w:t>
      </w:r>
      <w:r w:rsidR="00615ACD" w:rsidRPr="00424D8F">
        <w:rPr>
          <w:color w:val="313131"/>
          <w:spacing w:val="1"/>
          <w:sz w:val="22"/>
          <w:szCs w:val="22"/>
        </w:rPr>
        <w:t xml:space="preserve"> </w:t>
      </w:r>
      <w:r w:rsidR="00615ACD" w:rsidRPr="00424D8F">
        <w:rPr>
          <w:color w:val="313131"/>
          <w:sz w:val="22"/>
          <w:szCs w:val="22"/>
        </w:rPr>
        <w:t>vendor, Financial</w:t>
      </w:r>
      <w:r w:rsidR="00615ACD" w:rsidRPr="00424D8F">
        <w:rPr>
          <w:color w:val="313131"/>
          <w:spacing w:val="1"/>
          <w:sz w:val="22"/>
          <w:szCs w:val="22"/>
        </w:rPr>
        <w:t xml:space="preserve"> </w:t>
      </w:r>
      <w:r w:rsidR="00615ACD" w:rsidRPr="00424D8F">
        <w:rPr>
          <w:color w:val="313131"/>
          <w:sz w:val="22"/>
          <w:szCs w:val="22"/>
        </w:rPr>
        <w:t>Intelligence</w:t>
      </w:r>
      <w:r w:rsidR="00615ACD" w:rsidRPr="00424D8F">
        <w:rPr>
          <w:color w:val="313131"/>
          <w:spacing w:val="1"/>
          <w:sz w:val="22"/>
          <w:szCs w:val="22"/>
        </w:rPr>
        <w:t xml:space="preserve"> </w:t>
      </w:r>
      <w:r w:rsidR="00615ACD" w:rsidRPr="00424D8F">
        <w:rPr>
          <w:color w:val="313131"/>
          <w:sz w:val="22"/>
          <w:szCs w:val="22"/>
        </w:rPr>
        <w:t>Unit</w:t>
      </w:r>
      <w:r w:rsidR="00615ACD" w:rsidRPr="00424D8F">
        <w:rPr>
          <w:color w:val="313131"/>
          <w:spacing w:val="-53"/>
          <w:sz w:val="22"/>
          <w:szCs w:val="22"/>
        </w:rPr>
        <w:t xml:space="preserve"> </w:t>
      </w:r>
      <w:r w:rsidR="00615ACD" w:rsidRPr="00424D8F">
        <w:rPr>
          <w:color w:val="313131"/>
          <w:w w:val="105"/>
          <w:sz w:val="22"/>
          <w:szCs w:val="22"/>
        </w:rPr>
        <w:t>(Police),</w:t>
      </w:r>
      <w:r w:rsidR="00615ACD" w:rsidRPr="00424D8F">
        <w:rPr>
          <w:color w:val="313131"/>
          <w:spacing w:val="1"/>
          <w:w w:val="105"/>
          <w:sz w:val="22"/>
          <w:szCs w:val="22"/>
        </w:rPr>
        <w:t xml:space="preserve"> </w:t>
      </w:r>
      <w:r w:rsidR="00615ACD" w:rsidRPr="00424D8F">
        <w:rPr>
          <w:color w:val="313131"/>
          <w:w w:val="105"/>
          <w:sz w:val="22"/>
          <w:szCs w:val="22"/>
        </w:rPr>
        <w:t>FSCL</w:t>
      </w:r>
      <w:r w:rsidR="00615ACD" w:rsidRPr="00424D8F">
        <w:rPr>
          <w:color w:val="313131"/>
          <w:spacing w:val="-10"/>
          <w:w w:val="105"/>
          <w:sz w:val="22"/>
          <w:szCs w:val="22"/>
        </w:rPr>
        <w:t xml:space="preserve"> </w:t>
      </w:r>
      <w:r w:rsidR="00615ACD" w:rsidRPr="00424D8F">
        <w:rPr>
          <w:color w:val="313131"/>
          <w:w w:val="105"/>
          <w:sz w:val="22"/>
          <w:szCs w:val="22"/>
        </w:rPr>
        <w:t>and</w:t>
      </w:r>
      <w:r w:rsidR="00615ACD" w:rsidRPr="00424D8F">
        <w:rPr>
          <w:color w:val="313131"/>
          <w:spacing w:val="-13"/>
          <w:w w:val="105"/>
          <w:sz w:val="22"/>
          <w:szCs w:val="22"/>
        </w:rPr>
        <w:t xml:space="preserve"> </w:t>
      </w:r>
      <w:r w:rsidR="00615ACD" w:rsidRPr="00424D8F">
        <w:rPr>
          <w:color w:val="313131"/>
          <w:w w:val="105"/>
          <w:sz w:val="22"/>
          <w:szCs w:val="22"/>
        </w:rPr>
        <w:t>relevant</w:t>
      </w:r>
      <w:r w:rsidR="00615ACD" w:rsidRPr="00424D8F">
        <w:rPr>
          <w:color w:val="313131"/>
          <w:spacing w:val="-1"/>
          <w:w w:val="105"/>
          <w:sz w:val="22"/>
          <w:szCs w:val="22"/>
        </w:rPr>
        <w:t xml:space="preserve"> </w:t>
      </w:r>
      <w:r w:rsidR="00615ACD" w:rsidRPr="00424D8F">
        <w:rPr>
          <w:color w:val="313131"/>
          <w:w w:val="105"/>
          <w:sz w:val="22"/>
          <w:szCs w:val="22"/>
        </w:rPr>
        <w:t>Regulators</w:t>
      </w:r>
      <w:r w:rsidR="00615ACD" w:rsidRPr="00424D8F">
        <w:rPr>
          <w:color w:val="313131"/>
          <w:spacing w:val="8"/>
          <w:w w:val="105"/>
          <w:sz w:val="22"/>
          <w:szCs w:val="22"/>
        </w:rPr>
        <w:t xml:space="preserve"> </w:t>
      </w:r>
      <w:r w:rsidR="00615ACD" w:rsidRPr="00424D8F">
        <w:rPr>
          <w:color w:val="313131"/>
          <w:w w:val="105"/>
          <w:sz w:val="22"/>
          <w:szCs w:val="22"/>
        </w:rPr>
        <w:t>as</w:t>
      </w:r>
      <w:r w:rsidR="00615ACD" w:rsidRPr="00424D8F">
        <w:rPr>
          <w:color w:val="313131"/>
          <w:spacing w:val="-1"/>
          <w:w w:val="105"/>
          <w:sz w:val="22"/>
          <w:szCs w:val="22"/>
        </w:rPr>
        <w:t xml:space="preserve"> </w:t>
      </w:r>
      <w:r w:rsidR="00615ACD" w:rsidRPr="00424D8F">
        <w:rPr>
          <w:color w:val="313131"/>
          <w:w w:val="105"/>
          <w:sz w:val="22"/>
          <w:szCs w:val="22"/>
        </w:rPr>
        <w:t>required</w:t>
      </w:r>
    </w:p>
    <w:sectPr w:rsidR="00D33870" w:rsidRPr="00424D8F" w:rsidSect="00B506EC">
      <w:headerReference w:type="default" r:id="rId11"/>
      <w:headerReference w:type="first" r:id="rId12"/>
      <w:footerReference w:type="first" r:id="rId13"/>
      <w:pgSz w:w="11906" w:h="16838"/>
      <w:pgMar w:top="454" w:right="510" w:bottom="454" w:left="510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C3546" w14:textId="77777777" w:rsidR="00D73766" w:rsidRPr="00FD07DD" w:rsidRDefault="00D73766" w:rsidP="00D33870">
      <w:r w:rsidRPr="00FD07DD">
        <w:separator/>
      </w:r>
    </w:p>
  </w:endnote>
  <w:endnote w:type="continuationSeparator" w:id="0">
    <w:p w14:paraId="15D21420" w14:textId="77777777" w:rsidR="00D73766" w:rsidRPr="00FD07DD" w:rsidRDefault="00D73766" w:rsidP="00D33870">
      <w:r w:rsidRPr="00FD07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gnifier Light">
    <w:panose1 w:val="02060302040504020203"/>
    <w:charset w:val="00"/>
    <w:family w:val="roman"/>
    <w:notTrueType/>
    <w:pitch w:val="variable"/>
    <w:sig w:usb0="A100006F" w:usb1="4000007B" w:usb2="00000000" w:usb3="00000000" w:csb0="00000193" w:csb1="00000000"/>
  </w:font>
  <w:font w:name="Untitled Sans Light">
    <w:panose1 w:val="020B0303030202060203"/>
    <w:charset w:val="00"/>
    <w:family w:val="swiss"/>
    <w:notTrueType/>
    <w:pitch w:val="variable"/>
    <w:sig w:usb0="A000006F" w:usb1="1000005B" w:usb2="00000000" w:usb3="00000000" w:csb0="00000093" w:csb1="00000000"/>
  </w:font>
  <w:font w:name="Untitled Sans">
    <w:panose1 w:val="020B0503030202060203"/>
    <w:charset w:val="00"/>
    <w:family w:val="swiss"/>
    <w:notTrueType/>
    <w:pitch w:val="variable"/>
    <w:sig w:usb0="A000006F" w:usb1="10000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T America Mono Regular">
    <w:panose1 w:val="00000000000000000000"/>
    <w:charset w:val="00"/>
    <w:family w:val="auto"/>
    <w:pitch w:val="variable"/>
    <w:sig w:usb0="A10000FF" w:usb1="4200A47B" w:usb2="00000000" w:usb3="00000000" w:csb0="00000193" w:csb1="00000000"/>
    <w:embedRegular r:id="rId1" w:fontKey="{CF78844A-2C6D-422B-80CB-9D261BC93D49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2" w:fontKey="{E218C01E-DBCB-4D26-8E15-9E962AF4C0BF}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7DB16" w14:textId="77777777" w:rsidR="005E54B3" w:rsidRDefault="005E54B3" w:rsidP="005E54B3">
    <w:pPr>
      <w:pStyle w:val="Footer"/>
      <w:tabs>
        <w:tab w:val="clear" w:pos="9026"/>
        <w:tab w:val="right" w:pos="10886"/>
      </w:tabs>
      <w:rPr>
        <w:sz w:val="16"/>
        <w:szCs w:val="16"/>
        <w:lang w:val="en-AU"/>
      </w:rPr>
    </w:pPr>
  </w:p>
  <w:p w14:paraId="02CCB62F" w14:textId="77777777" w:rsidR="00CE1749" w:rsidRDefault="00CE1749" w:rsidP="005E54B3">
    <w:pPr>
      <w:pStyle w:val="Footer"/>
      <w:tabs>
        <w:tab w:val="clear" w:pos="9026"/>
        <w:tab w:val="right" w:pos="10886"/>
      </w:tabs>
      <w:rPr>
        <w:sz w:val="16"/>
        <w:szCs w:val="16"/>
        <w:lang w:val="en-AU"/>
      </w:rPr>
    </w:pPr>
  </w:p>
  <w:p w14:paraId="0275DEBA" w14:textId="77777777" w:rsidR="005E54B3" w:rsidRPr="005E54B3" w:rsidRDefault="005E54B3" w:rsidP="005E54B3">
    <w:pPr>
      <w:pStyle w:val="Footer"/>
      <w:tabs>
        <w:tab w:val="clear" w:pos="9026"/>
        <w:tab w:val="right" w:pos="10886"/>
      </w:tabs>
      <w:rPr>
        <w:sz w:val="16"/>
        <w:szCs w:val="16"/>
        <w:lang w:val="en-AU"/>
      </w:rPr>
    </w:pPr>
    <w:r w:rsidRPr="005E54B3">
      <w:rPr>
        <w:sz w:val="16"/>
        <w:szCs w:val="16"/>
        <w:lang w:val="en-AU"/>
      </w:rPr>
      <w:t>Updated July 2025</w:t>
    </w:r>
    <w:r w:rsidRPr="005E54B3">
      <w:rPr>
        <w:sz w:val="16"/>
        <w:szCs w:val="16"/>
        <w:lang w:val="en-AU"/>
      </w:rPr>
      <w:tab/>
    </w:r>
    <w:r w:rsidRPr="005E54B3">
      <w:rPr>
        <w:sz w:val="16"/>
        <w:szCs w:val="16"/>
        <w:lang w:val="en-AU"/>
      </w:rPr>
      <w:tab/>
      <w:t xml:space="preserve">Page </w:t>
    </w:r>
    <w:r w:rsidRPr="005E54B3">
      <w:rPr>
        <w:sz w:val="16"/>
        <w:szCs w:val="16"/>
        <w:lang w:val="en-AU"/>
      </w:rPr>
      <w:fldChar w:fldCharType="begin"/>
    </w:r>
    <w:r w:rsidRPr="005E54B3">
      <w:rPr>
        <w:sz w:val="16"/>
        <w:szCs w:val="16"/>
        <w:lang w:val="en-AU"/>
      </w:rPr>
      <w:instrText xml:space="preserve"> PAGE   \* MERGEFORMAT </w:instrText>
    </w:r>
    <w:r w:rsidRPr="005E54B3">
      <w:rPr>
        <w:sz w:val="16"/>
        <w:szCs w:val="16"/>
        <w:lang w:val="en-AU"/>
      </w:rPr>
      <w:fldChar w:fldCharType="separate"/>
    </w:r>
    <w:r w:rsidRPr="005E54B3">
      <w:rPr>
        <w:noProof/>
        <w:sz w:val="16"/>
        <w:szCs w:val="16"/>
        <w:lang w:val="en-AU"/>
      </w:rPr>
      <w:t>1</w:t>
    </w:r>
    <w:r w:rsidRPr="005E54B3">
      <w:rPr>
        <w:noProof/>
        <w:sz w:val="16"/>
        <w:szCs w:val="16"/>
        <w:lang w:val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3233F" w14:textId="77777777" w:rsidR="00D73766" w:rsidRPr="00FD07DD" w:rsidRDefault="00D73766" w:rsidP="00D33870">
      <w:r w:rsidRPr="00FD07DD">
        <w:separator/>
      </w:r>
    </w:p>
  </w:footnote>
  <w:footnote w:type="continuationSeparator" w:id="0">
    <w:p w14:paraId="3F18EB24" w14:textId="77777777" w:rsidR="00D73766" w:rsidRPr="00FD07DD" w:rsidRDefault="00D73766" w:rsidP="00D33870">
      <w:r w:rsidRPr="00FD07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32A7" w14:textId="77777777" w:rsidR="004857C1" w:rsidRDefault="004857C1" w:rsidP="00FD07DD">
    <w:pPr>
      <w:pStyle w:val="Title"/>
      <w:rPr>
        <w:lang w:val="en-NZ"/>
      </w:rPr>
    </w:pPr>
    <w:r w:rsidRPr="00FD07DD">
      <w:rPr>
        <w:noProof/>
        <w:lang w:val="en-NZ"/>
      </w:rPr>
      <w:drawing>
        <wp:anchor distT="0" distB="0" distL="114300" distR="114300" simplePos="0" relativeHeight="251658241" behindDoc="1" locked="0" layoutInCell="1" allowOverlap="1" wp14:anchorId="3E17129A" wp14:editId="16316A3A">
          <wp:simplePos x="0" y="0"/>
          <wp:positionH relativeFrom="margin">
            <wp:align>right</wp:align>
          </wp:positionH>
          <wp:positionV relativeFrom="paragraph">
            <wp:posOffset>313690</wp:posOffset>
          </wp:positionV>
          <wp:extent cx="1697139" cy="417006"/>
          <wp:effectExtent l="0" t="0" r="0" b="2540"/>
          <wp:wrapNone/>
          <wp:docPr id="525029549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438037" name="Picture 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139" cy="417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B902A3" w14:textId="77777777" w:rsidR="007F2FA0" w:rsidRPr="00FD07DD" w:rsidRDefault="007F2FA0" w:rsidP="00FD07DD">
    <w:pPr>
      <w:pStyle w:val="Title"/>
      <w:rPr>
        <w:lang w:val="en-N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C586C" w14:textId="77777777" w:rsidR="00B8556A" w:rsidRPr="00FD07DD" w:rsidRDefault="00E029B7" w:rsidP="00D33870">
    <w:pPr>
      <w:pStyle w:val="Header"/>
    </w:pPr>
    <w:r w:rsidRPr="00FD07DD">
      <w:rPr>
        <w:noProof/>
      </w:rPr>
      <w:drawing>
        <wp:anchor distT="0" distB="0" distL="114300" distR="114300" simplePos="0" relativeHeight="251658240" behindDoc="1" locked="0" layoutInCell="1" allowOverlap="1" wp14:anchorId="00C4E31B" wp14:editId="1C49207C">
          <wp:simplePos x="0" y="0"/>
          <wp:positionH relativeFrom="column">
            <wp:posOffset>5222875</wp:posOffset>
          </wp:positionH>
          <wp:positionV relativeFrom="paragraph">
            <wp:posOffset>255214</wp:posOffset>
          </wp:positionV>
          <wp:extent cx="1697139" cy="417006"/>
          <wp:effectExtent l="0" t="0" r="0" b="2540"/>
          <wp:wrapNone/>
          <wp:docPr id="572438037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438037" name="Picture 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139" cy="417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6D6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D181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514189"/>
    <w:multiLevelType w:val="multilevel"/>
    <w:tmpl w:val="97AC1FA6"/>
    <w:lvl w:ilvl="0">
      <w:start w:val="1"/>
      <w:numFmt w:val="bullet"/>
      <w:pStyle w:val="ListBullet"/>
      <w:lvlText w:val=""/>
      <w:lvlJc w:val="left"/>
      <w:pPr>
        <w:ind w:left="227" w:hanging="227"/>
      </w:pPr>
      <w:rPr>
        <w:rFonts w:ascii="Symbol" w:hAnsi="Symbol" w:hint="default"/>
        <w:color w:val="000000" w:themeColor="text2"/>
      </w:rPr>
    </w:lvl>
    <w:lvl w:ilvl="1">
      <w:start w:val="1"/>
      <w:numFmt w:val="bullet"/>
      <w:lvlText w:val=""/>
      <w:lvlJc w:val="left"/>
      <w:pPr>
        <w:ind w:left="454" w:hanging="22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589" w:hanging="22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043" w:hanging="227"/>
      </w:pPr>
      <w:rPr>
        <w:rFonts w:ascii="Symbol" w:hAnsi="Symbol" w:hint="default"/>
      </w:rPr>
    </w:lvl>
  </w:abstractNum>
  <w:abstractNum w:abstractNumId="3" w15:restartNumberingAfterBreak="0">
    <w:nsid w:val="1FFA6391"/>
    <w:multiLevelType w:val="multilevel"/>
    <w:tmpl w:val="BF54AC80"/>
    <w:lvl w:ilvl="0">
      <w:start w:val="1"/>
      <w:numFmt w:val="bullet"/>
      <w:lvlText w:val=""/>
      <w:lvlJc w:val="left"/>
      <w:pPr>
        <w:ind w:left="227" w:hanging="227"/>
      </w:pPr>
      <w:rPr>
        <w:rFonts w:ascii="Symbol" w:hAnsi="Symbol" w:hint="default"/>
        <w:color w:val="23FA66"/>
      </w:rPr>
    </w:lvl>
    <w:lvl w:ilvl="1">
      <w:start w:val="1"/>
      <w:numFmt w:val="bullet"/>
      <w:lvlText w:val=""/>
      <w:lvlJc w:val="left"/>
      <w:pPr>
        <w:ind w:left="454" w:hanging="22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589" w:hanging="22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043" w:hanging="227"/>
      </w:pPr>
      <w:rPr>
        <w:rFonts w:ascii="Symbol" w:hAnsi="Symbol" w:hint="default"/>
      </w:rPr>
    </w:lvl>
  </w:abstractNum>
  <w:abstractNum w:abstractNumId="4" w15:restartNumberingAfterBreak="0">
    <w:nsid w:val="27923E64"/>
    <w:multiLevelType w:val="multilevel"/>
    <w:tmpl w:val="43B2958E"/>
    <w:lvl w:ilvl="0">
      <w:start w:val="1"/>
      <w:numFmt w:val="bullet"/>
      <w:lvlText w:val=""/>
      <w:lvlJc w:val="left"/>
      <w:pPr>
        <w:ind w:left="227" w:hanging="227"/>
      </w:pPr>
      <w:rPr>
        <w:rFonts w:ascii="Symbol" w:hAnsi="Symbol" w:hint="default"/>
        <w:color w:val="23FA66"/>
      </w:rPr>
    </w:lvl>
    <w:lvl w:ilvl="1">
      <w:start w:val="1"/>
      <w:numFmt w:val="bullet"/>
      <w:pStyle w:val="ListBullet2"/>
      <w:lvlText w:val=""/>
      <w:lvlJc w:val="left"/>
      <w:pPr>
        <w:ind w:left="454" w:hanging="22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589" w:hanging="22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043" w:hanging="227"/>
      </w:pPr>
      <w:rPr>
        <w:rFonts w:ascii="Symbol" w:hAnsi="Symbol" w:hint="default"/>
      </w:rPr>
    </w:lvl>
  </w:abstractNum>
  <w:abstractNum w:abstractNumId="5" w15:restartNumberingAfterBreak="0">
    <w:nsid w:val="43CE06BB"/>
    <w:multiLevelType w:val="hybridMultilevel"/>
    <w:tmpl w:val="C44894A6"/>
    <w:lvl w:ilvl="0" w:tplc="207A7160">
      <w:numFmt w:val="bullet"/>
      <w:lvlText w:val="•"/>
      <w:lvlJc w:val="left"/>
      <w:pPr>
        <w:ind w:left="796" w:hanging="343"/>
      </w:pPr>
      <w:rPr>
        <w:rFonts w:ascii="Arial" w:eastAsia="Arial" w:hAnsi="Arial" w:cs="Arial" w:hint="default"/>
        <w:color w:val="56BCB3"/>
        <w:w w:val="102"/>
        <w:sz w:val="20"/>
        <w:szCs w:val="20"/>
      </w:rPr>
    </w:lvl>
    <w:lvl w:ilvl="1" w:tplc="E2F0CD66">
      <w:numFmt w:val="bullet"/>
      <w:lvlText w:val="•"/>
      <w:lvlJc w:val="left"/>
      <w:pPr>
        <w:ind w:left="1650" w:hanging="343"/>
      </w:pPr>
      <w:rPr>
        <w:rFonts w:hint="default"/>
      </w:rPr>
    </w:lvl>
    <w:lvl w:ilvl="2" w:tplc="3D8C7FA4">
      <w:numFmt w:val="bullet"/>
      <w:lvlText w:val="•"/>
      <w:lvlJc w:val="left"/>
      <w:pPr>
        <w:ind w:left="2500" w:hanging="343"/>
      </w:pPr>
      <w:rPr>
        <w:rFonts w:hint="default"/>
      </w:rPr>
    </w:lvl>
    <w:lvl w:ilvl="3" w:tplc="5DD0880E">
      <w:numFmt w:val="bullet"/>
      <w:lvlText w:val="•"/>
      <w:lvlJc w:val="left"/>
      <w:pPr>
        <w:ind w:left="3350" w:hanging="343"/>
      </w:pPr>
      <w:rPr>
        <w:rFonts w:hint="default"/>
      </w:rPr>
    </w:lvl>
    <w:lvl w:ilvl="4" w:tplc="0D665E8C">
      <w:numFmt w:val="bullet"/>
      <w:lvlText w:val="•"/>
      <w:lvlJc w:val="left"/>
      <w:pPr>
        <w:ind w:left="4200" w:hanging="343"/>
      </w:pPr>
      <w:rPr>
        <w:rFonts w:hint="default"/>
      </w:rPr>
    </w:lvl>
    <w:lvl w:ilvl="5" w:tplc="9B4E6806">
      <w:numFmt w:val="bullet"/>
      <w:lvlText w:val="•"/>
      <w:lvlJc w:val="left"/>
      <w:pPr>
        <w:ind w:left="5050" w:hanging="343"/>
      </w:pPr>
      <w:rPr>
        <w:rFonts w:hint="default"/>
      </w:rPr>
    </w:lvl>
    <w:lvl w:ilvl="6" w:tplc="1B5AA2BA">
      <w:numFmt w:val="bullet"/>
      <w:lvlText w:val="•"/>
      <w:lvlJc w:val="left"/>
      <w:pPr>
        <w:ind w:left="5900" w:hanging="343"/>
      </w:pPr>
      <w:rPr>
        <w:rFonts w:hint="default"/>
      </w:rPr>
    </w:lvl>
    <w:lvl w:ilvl="7" w:tplc="55C8528A">
      <w:numFmt w:val="bullet"/>
      <w:lvlText w:val="•"/>
      <w:lvlJc w:val="left"/>
      <w:pPr>
        <w:ind w:left="6750" w:hanging="343"/>
      </w:pPr>
      <w:rPr>
        <w:rFonts w:hint="default"/>
      </w:rPr>
    </w:lvl>
    <w:lvl w:ilvl="8" w:tplc="02C217F0">
      <w:numFmt w:val="bullet"/>
      <w:lvlText w:val="•"/>
      <w:lvlJc w:val="left"/>
      <w:pPr>
        <w:ind w:left="7600" w:hanging="343"/>
      </w:pPr>
      <w:rPr>
        <w:rFonts w:hint="default"/>
      </w:rPr>
    </w:lvl>
  </w:abstractNum>
  <w:abstractNum w:abstractNumId="6" w15:restartNumberingAfterBreak="0">
    <w:nsid w:val="7829187C"/>
    <w:multiLevelType w:val="multilevel"/>
    <w:tmpl w:val="F656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714F80"/>
    <w:multiLevelType w:val="multilevel"/>
    <w:tmpl w:val="2A48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1694869">
    <w:abstractNumId w:val="4"/>
  </w:num>
  <w:num w:numId="2" w16cid:durableId="927081778">
    <w:abstractNumId w:val="1"/>
  </w:num>
  <w:num w:numId="3" w16cid:durableId="331642559">
    <w:abstractNumId w:val="0"/>
  </w:num>
  <w:num w:numId="4" w16cid:durableId="2005350188">
    <w:abstractNumId w:val="3"/>
  </w:num>
  <w:num w:numId="5" w16cid:durableId="1894927183">
    <w:abstractNumId w:val="2"/>
  </w:num>
  <w:num w:numId="6" w16cid:durableId="1930770980">
    <w:abstractNumId w:val="5"/>
  </w:num>
  <w:num w:numId="7" w16cid:durableId="893851886">
    <w:abstractNumId w:val="2"/>
  </w:num>
  <w:num w:numId="8" w16cid:durableId="1084449049">
    <w:abstractNumId w:val="2"/>
  </w:num>
  <w:num w:numId="9" w16cid:durableId="70587888">
    <w:abstractNumId w:val="6"/>
  </w:num>
  <w:num w:numId="10" w16cid:durableId="1100032602">
    <w:abstractNumId w:val="2"/>
  </w:num>
  <w:num w:numId="11" w16cid:durableId="1499074635">
    <w:abstractNumId w:val="7"/>
  </w:num>
  <w:num w:numId="12" w16cid:durableId="83452686">
    <w:abstractNumId w:val="2"/>
  </w:num>
  <w:num w:numId="13" w16cid:durableId="677080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77"/>
    <w:rsid w:val="000046A1"/>
    <w:rsid w:val="00010E9C"/>
    <w:rsid w:val="000216C5"/>
    <w:rsid w:val="00064EE0"/>
    <w:rsid w:val="0007167C"/>
    <w:rsid w:val="00073D84"/>
    <w:rsid w:val="0008556A"/>
    <w:rsid w:val="00086A65"/>
    <w:rsid w:val="00091D43"/>
    <w:rsid w:val="00094837"/>
    <w:rsid w:val="000A1E0C"/>
    <w:rsid w:val="000B029B"/>
    <w:rsid w:val="000B3DF5"/>
    <w:rsid w:val="000B4680"/>
    <w:rsid w:val="000C23B3"/>
    <w:rsid w:val="000C73EC"/>
    <w:rsid w:val="000C7ADD"/>
    <w:rsid w:val="000D1814"/>
    <w:rsid w:val="000F2387"/>
    <w:rsid w:val="000F3473"/>
    <w:rsid w:val="00100570"/>
    <w:rsid w:val="00110F55"/>
    <w:rsid w:val="00116402"/>
    <w:rsid w:val="00126EB3"/>
    <w:rsid w:val="00135942"/>
    <w:rsid w:val="00153EEF"/>
    <w:rsid w:val="00171DBC"/>
    <w:rsid w:val="001A21A0"/>
    <w:rsid w:val="001A4A10"/>
    <w:rsid w:val="001C49D9"/>
    <w:rsid w:val="001C751A"/>
    <w:rsid w:val="001D1961"/>
    <w:rsid w:val="001D4E8E"/>
    <w:rsid w:val="001F6479"/>
    <w:rsid w:val="0020177A"/>
    <w:rsid w:val="00201B86"/>
    <w:rsid w:val="00204B72"/>
    <w:rsid w:val="002176E0"/>
    <w:rsid w:val="00222B06"/>
    <w:rsid w:val="0022781C"/>
    <w:rsid w:val="00231AB9"/>
    <w:rsid w:val="00235EDC"/>
    <w:rsid w:val="0023638C"/>
    <w:rsid w:val="0025471E"/>
    <w:rsid w:val="00287DD6"/>
    <w:rsid w:val="002A365B"/>
    <w:rsid w:val="002C4EAB"/>
    <w:rsid w:val="002C5CA9"/>
    <w:rsid w:val="002D54BB"/>
    <w:rsid w:val="002D54E5"/>
    <w:rsid w:val="002D574B"/>
    <w:rsid w:val="002E2268"/>
    <w:rsid w:val="002F202A"/>
    <w:rsid w:val="00307323"/>
    <w:rsid w:val="00310DD1"/>
    <w:rsid w:val="00327A5F"/>
    <w:rsid w:val="003404C5"/>
    <w:rsid w:val="00357836"/>
    <w:rsid w:val="003630E7"/>
    <w:rsid w:val="00365987"/>
    <w:rsid w:val="00387E68"/>
    <w:rsid w:val="003A68DD"/>
    <w:rsid w:val="003B6D17"/>
    <w:rsid w:val="003C1C32"/>
    <w:rsid w:val="003C4CD4"/>
    <w:rsid w:val="003D05C5"/>
    <w:rsid w:val="003D2C79"/>
    <w:rsid w:val="003D3E10"/>
    <w:rsid w:val="003D5F75"/>
    <w:rsid w:val="003E2B73"/>
    <w:rsid w:val="003E3BF8"/>
    <w:rsid w:val="003F144D"/>
    <w:rsid w:val="00400A47"/>
    <w:rsid w:val="0040203E"/>
    <w:rsid w:val="00423D1E"/>
    <w:rsid w:val="00424D8F"/>
    <w:rsid w:val="00427C16"/>
    <w:rsid w:val="00435983"/>
    <w:rsid w:val="004373F2"/>
    <w:rsid w:val="004522DF"/>
    <w:rsid w:val="0045607A"/>
    <w:rsid w:val="00457D80"/>
    <w:rsid w:val="00463533"/>
    <w:rsid w:val="00476812"/>
    <w:rsid w:val="00480601"/>
    <w:rsid w:val="00481421"/>
    <w:rsid w:val="004857C1"/>
    <w:rsid w:val="00485BB8"/>
    <w:rsid w:val="004A3637"/>
    <w:rsid w:val="004A6CBF"/>
    <w:rsid w:val="004B395A"/>
    <w:rsid w:val="004B6797"/>
    <w:rsid w:val="004B75CC"/>
    <w:rsid w:val="004C1CB9"/>
    <w:rsid w:val="004C5CC0"/>
    <w:rsid w:val="004D74EE"/>
    <w:rsid w:val="004E02C1"/>
    <w:rsid w:val="004E51CB"/>
    <w:rsid w:val="005030B3"/>
    <w:rsid w:val="0052602E"/>
    <w:rsid w:val="005263E4"/>
    <w:rsid w:val="00531AC6"/>
    <w:rsid w:val="00542303"/>
    <w:rsid w:val="00542BDB"/>
    <w:rsid w:val="00551205"/>
    <w:rsid w:val="005532F9"/>
    <w:rsid w:val="00555FEA"/>
    <w:rsid w:val="00561434"/>
    <w:rsid w:val="00564A0C"/>
    <w:rsid w:val="005A3F3F"/>
    <w:rsid w:val="005A6BD0"/>
    <w:rsid w:val="005B1AB1"/>
    <w:rsid w:val="005B5D1A"/>
    <w:rsid w:val="005C6316"/>
    <w:rsid w:val="005C6EE6"/>
    <w:rsid w:val="005D2274"/>
    <w:rsid w:val="005E0773"/>
    <w:rsid w:val="005E54B3"/>
    <w:rsid w:val="005F42EF"/>
    <w:rsid w:val="00605401"/>
    <w:rsid w:val="00605AFB"/>
    <w:rsid w:val="00615ACD"/>
    <w:rsid w:val="0063048C"/>
    <w:rsid w:val="0064357A"/>
    <w:rsid w:val="00644648"/>
    <w:rsid w:val="00646486"/>
    <w:rsid w:val="00646833"/>
    <w:rsid w:val="00651CB6"/>
    <w:rsid w:val="006605A3"/>
    <w:rsid w:val="0066097C"/>
    <w:rsid w:val="00660BAC"/>
    <w:rsid w:val="0066419D"/>
    <w:rsid w:val="00671675"/>
    <w:rsid w:val="006728F4"/>
    <w:rsid w:val="00672C9A"/>
    <w:rsid w:val="00691B19"/>
    <w:rsid w:val="00691CEC"/>
    <w:rsid w:val="00693FDC"/>
    <w:rsid w:val="006A5506"/>
    <w:rsid w:val="006A7A01"/>
    <w:rsid w:val="006B37E9"/>
    <w:rsid w:val="006D6B59"/>
    <w:rsid w:val="006F5DF4"/>
    <w:rsid w:val="00703A2B"/>
    <w:rsid w:val="00732F02"/>
    <w:rsid w:val="00736776"/>
    <w:rsid w:val="00745CEF"/>
    <w:rsid w:val="0075000D"/>
    <w:rsid w:val="00765431"/>
    <w:rsid w:val="007710D8"/>
    <w:rsid w:val="00783FF0"/>
    <w:rsid w:val="00787103"/>
    <w:rsid w:val="007A7B1F"/>
    <w:rsid w:val="007B0387"/>
    <w:rsid w:val="007E5950"/>
    <w:rsid w:val="007F1B76"/>
    <w:rsid w:val="007F2FA0"/>
    <w:rsid w:val="007F77CF"/>
    <w:rsid w:val="0080443A"/>
    <w:rsid w:val="00807910"/>
    <w:rsid w:val="00833A17"/>
    <w:rsid w:val="00834C25"/>
    <w:rsid w:val="00837726"/>
    <w:rsid w:val="008565A3"/>
    <w:rsid w:val="00856EA9"/>
    <w:rsid w:val="0087094A"/>
    <w:rsid w:val="0087108C"/>
    <w:rsid w:val="00875B07"/>
    <w:rsid w:val="00876410"/>
    <w:rsid w:val="008769CE"/>
    <w:rsid w:val="00892275"/>
    <w:rsid w:val="008A1D6B"/>
    <w:rsid w:val="008A3542"/>
    <w:rsid w:val="008C1F40"/>
    <w:rsid w:val="008C5A92"/>
    <w:rsid w:val="008D0DE3"/>
    <w:rsid w:val="008E5BFD"/>
    <w:rsid w:val="008F0C51"/>
    <w:rsid w:val="00904E77"/>
    <w:rsid w:val="00955D58"/>
    <w:rsid w:val="00976C71"/>
    <w:rsid w:val="009902C4"/>
    <w:rsid w:val="00992D7E"/>
    <w:rsid w:val="009A227D"/>
    <w:rsid w:val="009C65E0"/>
    <w:rsid w:val="009D38B4"/>
    <w:rsid w:val="009D4855"/>
    <w:rsid w:val="009E6FB1"/>
    <w:rsid w:val="00A064E7"/>
    <w:rsid w:val="00A33B0B"/>
    <w:rsid w:val="00A36035"/>
    <w:rsid w:val="00A37D05"/>
    <w:rsid w:val="00A37D46"/>
    <w:rsid w:val="00A553E7"/>
    <w:rsid w:val="00A73EC2"/>
    <w:rsid w:val="00A76840"/>
    <w:rsid w:val="00A93487"/>
    <w:rsid w:val="00A95C41"/>
    <w:rsid w:val="00A96DE7"/>
    <w:rsid w:val="00AA2B05"/>
    <w:rsid w:val="00AB10A8"/>
    <w:rsid w:val="00AC6456"/>
    <w:rsid w:val="00AC654D"/>
    <w:rsid w:val="00B0286F"/>
    <w:rsid w:val="00B0562D"/>
    <w:rsid w:val="00B25E4F"/>
    <w:rsid w:val="00B506EC"/>
    <w:rsid w:val="00B63818"/>
    <w:rsid w:val="00B73801"/>
    <w:rsid w:val="00B8556A"/>
    <w:rsid w:val="00BB3FDF"/>
    <w:rsid w:val="00BC0BF4"/>
    <w:rsid w:val="00BC2707"/>
    <w:rsid w:val="00BC488B"/>
    <w:rsid w:val="00BD7CFB"/>
    <w:rsid w:val="00BE5ACB"/>
    <w:rsid w:val="00BF2CA4"/>
    <w:rsid w:val="00C25F64"/>
    <w:rsid w:val="00C34DFE"/>
    <w:rsid w:val="00C40E40"/>
    <w:rsid w:val="00C478AE"/>
    <w:rsid w:val="00C555F3"/>
    <w:rsid w:val="00C6451A"/>
    <w:rsid w:val="00C73124"/>
    <w:rsid w:val="00C753B0"/>
    <w:rsid w:val="00CA0321"/>
    <w:rsid w:val="00CB6B66"/>
    <w:rsid w:val="00CD1372"/>
    <w:rsid w:val="00CE1749"/>
    <w:rsid w:val="00CE32BC"/>
    <w:rsid w:val="00D02187"/>
    <w:rsid w:val="00D24B69"/>
    <w:rsid w:val="00D33870"/>
    <w:rsid w:val="00D36B2D"/>
    <w:rsid w:val="00D448AE"/>
    <w:rsid w:val="00D4504A"/>
    <w:rsid w:val="00D71F75"/>
    <w:rsid w:val="00D73766"/>
    <w:rsid w:val="00D74257"/>
    <w:rsid w:val="00D75E6C"/>
    <w:rsid w:val="00D87474"/>
    <w:rsid w:val="00D97726"/>
    <w:rsid w:val="00DA3A23"/>
    <w:rsid w:val="00DB0621"/>
    <w:rsid w:val="00DB2A27"/>
    <w:rsid w:val="00DB4316"/>
    <w:rsid w:val="00DB74B1"/>
    <w:rsid w:val="00DE5F72"/>
    <w:rsid w:val="00DF19D8"/>
    <w:rsid w:val="00E017D9"/>
    <w:rsid w:val="00E029B7"/>
    <w:rsid w:val="00E276D4"/>
    <w:rsid w:val="00E35167"/>
    <w:rsid w:val="00EA0498"/>
    <w:rsid w:val="00EB08B8"/>
    <w:rsid w:val="00EB595D"/>
    <w:rsid w:val="00EE0B2B"/>
    <w:rsid w:val="00EF18A5"/>
    <w:rsid w:val="00F03D2D"/>
    <w:rsid w:val="00F101D4"/>
    <w:rsid w:val="00F255CD"/>
    <w:rsid w:val="00F27977"/>
    <w:rsid w:val="00F3619C"/>
    <w:rsid w:val="00F5679D"/>
    <w:rsid w:val="00F672AB"/>
    <w:rsid w:val="00F96088"/>
    <w:rsid w:val="00FB3F01"/>
    <w:rsid w:val="00FB7E5E"/>
    <w:rsid w:val="00FD07DD"/>
    <w:rsid w:val="00FD1019"/>
    <w:rsid w:val="00FD7736"/>
    <w:rsid w:val="00FE1D4D"/>
    <w:rsid w:val="00FF10DE"/>
    <w:rsid w:val="06C3EBA7"/>
    <w:rsid w:val="079996D5"/>
    <w:rsid w:val="0B72D4B1"/>
    <w:rsid w:val="0CC5C1E8"/>
    <w:rsid w:val="0DB6C03E"/>
    <w:rsid w:val="1031516C"/>
    <w:rsid w:val="107678AC"/>
    <w:rsid w:val="118437DF"/>
    <w:rsid w:val="16072DA5"/>
    <w:rsid w:val="1791B5C9"/>
    <w:rsid w:val="182A6E77"/>
    <w:rsid w:val="18394E4F"/>
    <w:rsid w:val="18997E46"/>
    <w:rsid w:val="18A65332"/>
    <w:rsid w:val="1927E037"/>
    <w:rsid w:val="194FF48B"/>
    <w:rsid w:val="22D4CD7F"/>
    <w:rsid w:val="231A5C95"/>
    <w:rsid w:val="2536BBBD"/>
    <w:rsid w:val="2634E829"/>
    <w:rsid w:val="26EED0CB"/>
    <w:rsid w:val="29F3D02E"/>
    <w:rsid w:val="2A6E3C71"/>
    <w:rsid w:val="2B201B9B"/>
    <w:rsid w:val="2DD2E836"/>
    <w:rsid w:val="2F326E3A"/>
    <w:rsid w:val="321D3666"/>
    <w:rsid w:val="326C445B"/>
    <w:rsid w:val="33507A2F"/>
    <w:rsid w:val="35E92062"/>
    <w:rsid w:val="39708D6B"/>
    <w:rsid w:val="3C3300BF"/>
    <w:rsid w:val="3C64098A"/>
    <w:rsid w:val="3F70C4A3"/>
    <w:rsid w:val="40C683E3"/>
    <w:rsid w:val="41322417"/>
    <w:rsid w:val="42BDC6FD"/>
    <w:rsid w:val="456859F8"/>
    <w:rsid w:val="46446F8A"/>
    <w:rsid w:val="485D7F3A"/>
    <w:rsid w:val="4A2A12E3"/>
    <w:rsid w:val="4CA32D70"/>
    <w:rsid w:val="4E1562A3"/>
    <w:rsid w:val="4F11C0AA"/>
    <w:rsid w:val="503D1149"/>
    <w:rsid w:val="51D5D248"/>
    <w:rsid w:val="573F8DCE"/>
    <w:rsid w:val="5785F777"/>
    <w:rsid w:val="57F7B006"/>
    <w:rsid w:val="593663CC"/>
    <w:rsid w:val="599F66EB"/>
    <w:rsid w:val="59D0C7D4"/>
    <w:rsid w:val="5A13D5D9"/>
    <w:rsid w:val="5D0D1497"/>
    <w:rsid w:val="5DB9C1A8"/>
    <w:rsid w:val="5FC1AA96"/>
    <w:rsid w:val="63C2C3FD"/>
    <w:rsid w:val="6446C3E0"/>
    <w:rsid w:val="64C0D06C"/>
    <w:rsid w:val="65E9DCA7"/>
    <w:rsid w:val="66A868BD"/>
    <w:rsid w:val="66B605D2"/>
    <w:rsid w:val="68A81B25"/>
    <w:rsid w:val="69FDFF5E"/>
    <w:rsid w:val="6CA0E6E7"/>
    <w:rsid w:val="6DCAE2AD"/>
    <w:rsid w:val="6E173302"/>
    <w:rsid w:val="6F23FB14"/>
    <w:rsid w:val="6F650318"/>
    <w:rsid w:val="728D9664"/>
    <w:rsid w:val="73896162"/>
    <w:rsid w:val="73AA11B2"/>
    <w:rsid w:val="749ACB0F"/>
    <w:rsid w:val="781E026A"/>
    <w:rsid w:val="7C91C1D2"/>
    <w:rsid w:val="7E28FD20"/>
    <w:rsid w:val="7FCAF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F33D34"/>
  <w15:chartTrackingRefBased/>
  <w15:docId w15:val="{3534A4E5-CF38-480F-920B-219E2395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uiPriority="4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 w:unhideWhenUsed="1"/>
    <w:lsdException w:name="List" w:semiHidden="1"/>
    <w:lsdException w:name="List Bullet" w:uiPriority="1" w:qFormat="1"/>
    <w:lsdException w:name="List Number" w:semiHidden="1" w:uiPriority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" w:qFormat="1"/>
    <w:lsdException w:name="List Bullet 3" w:semiHidden="1" w:uiPriority="1"/>
    <w:lsdException w:name="List Bullet 4" w:semiHidden="1"/>
    <w:lsdException w:name="List Bullet 5" w:semiHidden="1"/>
    <w:lsdException w:name="List Number 2" w:semiHidden="1" w:uiPriority="1"/>
    <w:lsdException w:name="List Number 3" w:semiHidden="1" w:uiPriority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uiPriority="4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">
    <w:name w:val="Normal"/>
    <w:qFormat/>
    <w:rsid w:val="00D33870"/>
    <w:pPr>
      <w:spacing w:after="200" w:line="240" w:lineRule="atLeast"/>
    </w:pPr>
    <w:rPr>
      <w:rFonts w:ascii="Untitled Sans Light" w:hAnsi="Untitled Sans Light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E8E"/>
    <w:pPr>
      <w:pBdr>
        <w:top w:val="single" w:sz="4" w:space="5" w:color="C4C5C5" w:themeColor="text1"/>
      </w:pBdr>
      <w:spacing w:before="480" w:after="120"/>
      <w:outlineLvl w:val="0"/>
    </w:pPr>
    <w:rPr>
      <w:rFonts w:ascii="Untitled Sans" w:hAnsi="Untitled Sans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E8E"/>
    <w:pPr>
      <w:spacing w:before="240" w:after="160"/>
      <w:outlineLvl w:val="1"/>
    </w:pPr>
    <w:rPr>
      <w:rFonts w:ascii="Untitled Sans" w:hAnsi="Untitled Sans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B8556A"/>
    <w:pPr>
      <w:keepNext/>
      <w:keepLines/>
      <w:spacing w:before="160" w:after="80"/>
      <w:outlineLvl w:val="2"/>
    </w:pPr>
    <w:rPr>
      <w:rFonts w:eastAsiaTheme="majorEastAsia" w:cstheme="majorBidi"/>
      <w:color w:val="04D04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85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4D04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B8556A"/>
    <w:pPr>
      <w:keepNext/>
      <w:keepLines/>
      <w:spacing w:before="80" w:after="40"/>
      <w:outlineLvl w:val="4"/>
    </w:pPr>
    <w:rPr>
      <w:rFonts w:eastAsiaTheme="majorEastAsia" w:cstheme="majorBidi"/>
      <w:color w:val="04D04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85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D8D9D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8556A"/>
    <w:pPr>
      <w:keepNext/>
      <w:keepLines/>
      <w:spacing w:before="40" w:after="0"/>
      <w:outlineLvl w:val="6"/>
    </w:pPr>
    <w:rPr>
      <w:rFonts w:eastAsiaTheme="majorEastAsia" w:cstheme="majorBidi"/>
      <w:color w:val="D8D9D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8556A"/>
    <w:pPr>
      <w:keepNext/>
      <w:keepLines/>
      <w:spacing w:after="0"/>
      <w:outlineLvl w:val="7"/>
    </w:pPr>
    <w:rPr>
      <w:rFonts w:eastAsiaTheme="majorEastAsia" w:cstheme="majorBidi"/>
      <w:i/>
      <w:iCs/>
      <w:color w:val="CCCDCD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8556A"/>
    <w:pPr>
      <w:keepNext/>
      <w:keepLines/>
      <w:spacing w:after="0"/>
      <w:outlineLvl w:val="8"/>
    </w:pPr>
    <w:rPr>
      <w:rFonts w:eastAsiaTheme="majorEastAsia" w:cstheme="majorBidi"/>
      <w:color w:val="CCCDCD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E8E"/>
    <w:rPr>
      <w:rFonts w:ascii="Untitled Sans" w:hAnsi="Untitled Sans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4E8E"/>
    <w:rPr>
      <w:rFonts w:ascii="Untitled Sans" w:hAnsi="Untitled San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E5E"/>
    <w:rPr>
      <w:rFonts w:ascii="Untitled Sans Light" w:eastAsiaTheme="majorEastAsia" w:hAnsi="Untitled Sans Light" w:cstheme="majorBidi"/>
      <w:color w:val="04D04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56A"/>
    <w:rPr>
      <w:rFonts w:eastAsiaTheme="majorEastAsia" w:cstheme="majorBidi"/>
      <w:i/>
      <w:iCs/>
      <w:color w:val="04D04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56A"/>
    <w:rPr>
      <w:rFonts w:eastAsiaTheme="majorEastAsia" w:cstheme="majorBidi"/>
      <w:color w:val="04D04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56A"/>
    <w:rPr>
      <w:rFonts w:eastAsiaTheme="majorEastAsia" w:cstheme="majorBidi"/>
      <w:i/>
      <w:iCs/>
      <w:color w:val="D8D9D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56A"/>
    <w:rPr>
      <w:rFonts w:eastAsiaTheme="majorEastAsia" w:cstheme="majorBidi"/>
      <w:color w:val="D8D9D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56A"/>
    <w:rPr>
      <w:rFonts w:eastAsiaTheme="majorEastAsia" w:cstheme="majorBidi"/>
      <w:i/>
      <w:iCs/>
      <w:color w:val="CCCDCD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56A"/>
    <w:rPr>
      <w:rFonts w:eastAsiaTheme="majorEastAsia" w:cstheme="majorBidi"/>
      <w:color w:val="CCCDCD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7DD"/>
    <w:pPr>
      <w:spacing w:after="0" w:line="259" w:lineRule="auto"/>
      <w:ind w:right="3515"/>
    </w:pPr>
    <w:rPr>
      <w:rFonts w:asciiTheme="majorHAnsi" w:hAnsiTheme="majorHAnsi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FD07DD"/>
    <w:rPr>
      <w:rFonts w:asciiTheme="majorHAnsi" w:hAnsiTheme="majorHAnsi"/>
      <w:sz w:val="52"/>
      <w:szCs w:val="52"/>
      <w:lang w:val="en-AU"/>
    </w:rPr>
  </w:style>
  <w:style w:type="paragraph" w:styleId="Subtitle">
    <w:name w:val="Subtitle"/>
    <w:basedOn w:val="Title"/>
    <w:next w:val="Normal"/>
    <w:link w:val="SubtitleChar"/>
    <w:uiPriority w:val="11"/>
    <w:qFormat/>
    <w:rsid w:val="00D33870"/>
    <w:pPr>
      <w:spacing w:after="480"/>
      <w:ind w:right="0"/>
    </w:pPr>
    <w:rPr>
      <w:color w:val="595959" w:themeColor="text2" w:themeTint="A6"/>
    </w:rPr>
  </w:style>
  <w:style w:type="character" w:customStyle="1" w:styleId="SubtitleChar">
    <w:name w:val="Subtitle Char"/>
    <w:basedOn w:val="DefaultParagraphFont"/>
    <w:link w:val="Subtitle"/>
    <w:uiPriority w:val="11"/>
    <w:rsid w:val="00D33870"/>
    <w:rPr>
      <w:rFonts w:asciiTheme="majorHAnsi" w:hAnsiTheme="majorHAnsi"/>
      <w:color w:val="595959" w:themeColor="text2" w:themeTint="A6"/>
      <w:sz w:val="60"/>
      <w:szCs w:val="6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8556A"/>
    <w:pPr>
      <w:spacing w:before="160"/>
      <w:jc w:val="center"/>
    </w:pPr>
    <w:rPr>
      <w:i/>
      <w:iCs/>
      <w:color w:val="D2D3D3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8556A"/>
    <w:rPr>
      <w:i/>
      <w:iCs/>
      <w:color w:val="D2D3D3" w:themeColor="text1" w:themeTint="BF"/>
    </w:rPr>
  </w:style>
  <w:style w:type="paragraph" w:styleId="ListParagraph">
    <w:name w:val="List Paragraph"/>
    <w:basedOn w:val="Normal"/>
    <w:uiPriority w:val="1"/>
    <w:qFormat/>
    <w:rsid w:val="00B85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B8556A"/>
    <w:rPr>
      <w:i/>
      <w:iCs/>
      <w:color w:val="04D04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8556A"/>
    <w:pPr>
      <w:pBdr>
        <w:top w:val="single" w:sz="4" w:space="10" w:color="04D043" w:themeColor="accent1" w:themeShade="BF"/>
        <w:bottom w:val="single" w:sz="4" w:space="10" w:color="04D043" w:themeColor="accent1" w:themeShade="BF"/>
      </w:pBdr>
      <w:spacing w:before="360" w:after="360"/>
      <w:ind w:left="864" w:right="864"/>
      <w:jc w:val="center"/>
    </w:pPr>
    <w:rPr>
      <w:i/>
      <w:iCs/>
      <w:color w:val="04D04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8556A"/>
    <w:rPr>
      <w:i/>
      <w:iCs/>
      <w:color w:val="04D043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B8556A"/>
    <w:rPr>
      <w:b/>
      <w:bCs/>
      <w:smallCaps/>
      <w:color w:val="04D04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rsid w:val="00B8556A"/>
    <w:pPr>
      <w:tabs>
        <w:tab w:val="center" w:pos="4513"/>
        <w:tab w:val="right" w:pos="9026"/>
      </w:tabs>
      <w:spacing w:before="60" w:after="0" w:line="240" w:lineRule="auto"/>
      <w:contextualSpacing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18A5"/>
    <w:rPr>
      <w:rFonts w:ascii="Untitled Sans Light" w:hAnsi="Untitled Sans Light"/>
      <w:sz w:val="16"/>
      <w:szCs w:val="16"/>
    </w:rPr>
  </w:style>
  <w:style w:type="paragraph" w:styleId="Footer">
    <w:name w:val="footer"/>
    <w:basedOn w:val="Normal"/>
    <w:link w:val="FooterChar"/>
    <w:uiPriority w:val="99"/>
    <w:rsid w:val="00B85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8A5"/>
    <w:rPr>
      <w:rFonts w:ascii="Untitled Sans Light" w:hAnsi="Untitled Sans Light"/>
      <w:sz w:val="18"/>
      <w:szCs w:val="20"/>
    </w:rPr>
  </w:style>
  <w:style w:type="paragraph" w:customStyle="1" w:styleId="SignOff">
    <w:name w:val="Sign Off"/>
    <w:basedOn w:val="Normal"/>
    <w:semiHidden/>
    <w:qFormat/>
    <w:rsid w:val="00B8556A"/>
    <w:pPr>
      <w:contextualSpacing/>
    </w:pPr>
  </w:style>
  <w:style w:type="paragraph" w:styleId="EnvelopeAddress">
    <w:name w:val="envelope address"/>
    <w:basedOn w:val="Normal"/>
    <w:uiPriority w:val="4"/>
    <w:semiHidden/>
    <w:rsid w:val="003630E7"/>
    <w:pPr>
      <w:spacing w:after="260" w:line="250" w:lineRule="atLeast"/>
      <w:ind w:left="510"/>
      <w:contextualSpacing/>
    </w:pPr>
    <w:rPr>
      <w:color w:val="292929"/>
      <w:szCs w:val="18"/>
    </w:rPr>
  </w:style>
  <w:style w:type="paragraph" w:customStyle="1" w:styleId="ReceiverName">
    <w:name w:val="Receiver Name"/>
    <w:basedOn w:val="EnvelopeAddress"/>
    <w:semiHidden/>
    <w:qFormat/>
    <w:rsid w:val="003630E7"/>
    <w:pPr>
      <w:spacing w:before="1740" w:after="0"/>
    </w:pPr>
    <w:rPr>
      <w:color w:val="auto"/>
    </w:rPr>
  </w:style>
  <w:style w:type="paragraph" w:styleId="Date">
    <w:name w:val="Date"/>
    <w:basedOn w:val="Normal"/>
    <w:next w:val="Normal"/>
    <w:link w:val="DateChar"/>
    <w:uiPriority w:val="12"/>
    <w:rsid w:val="00837726"/>
    <w:pPr>
      <w:pBdr>
        <w:top w:val="single" w:sz="4" w:space="1" w:color="23FA66" w:themeColor="accent1"/>
        <w:left w:val="single" w:sz="4" w:space="4" w:color="23FA66" w:themeColor="accent1"/>
        <w:bottom w:val="single" w:sz="4" w:space="2" w:color="23FA66" w:themeColor="accent1"/>
        <w:right w:val="single" w:sz="4" w:space="4" w:color="23FA66" w:themeColor="accent1"/>
      </w:pBdr>
      <w:shd w:val="clear" w:color="auto" w:fill="23FA66" w:themeFill="accent1"/>
      <w:spacing w:before="1800" w:after="120" w:line="240" w:lineRule="exact"/>
      <w:ind w:left="113" w:right="9208"/>
    </w:pPr>
    <w:rPr>
      <w:rFonts w:ascii="GT America Mono Regular" w:hAnsi="GT America Mono Regular"/>
      <w:caps/>
      <w:spacing w:val="10"/>
      <w:sz w:val="12"/>
      <w:szCs w:val="12"/>
    </w:rPr>
  </w:style>
  <w:style w:type="character" w:customStyle="1" w:styleId="DateChar">
    <w:name w:val="Date Char"/>
    <w:basedOn w:val="DefaultParagraphFont"/>
    <w:link w:val="Date"/>
    <w:uiPriority w:val="12"/>
    <w:rsid w:val="00837726"/>
    <w:rPr>
      <w:rFonts w:ascii="GT America Mono Regular" w:hAnsi="GT America Mono Regular"/>
      <w:caps/>
      <w:spacing w:val="10"/>
      <w:sz w:val="12"/>
      <w:szCs w:val="12"/>
      <w:shd w:val="clear" w:color="auto" w:fill="23FA66" w:themeFill="accent1"/>
    </w:rPr>
  </w:style>
  <w:style w:type="table" w:styleId="TableGrid">
    <w:name w:val="Table Grid"/>
    <w:basedOn w:val="TableNormal"/>
    <w:uiPriority w:val="39"/>
    <w:rsid w:val="00660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vantiFinance">
    <w:name w:val="Avanti Finance"/>
    <w:basedOn w:val="TableNormal"/>
    <w:uiPriority w:val="99"/>
    <w:rsid w:val="007F2FA0"/>
    <w:pPr>
      <w:spacing w:after="0" w:line="240" w:lineRule="auto"/>
    </w:pPr>
    <w:tblPr>
      <w:tblBorders>
        <w:top w:val="single" w:sz="4" w:space="0" w:color="C4C5C5" w:themeColor="text1"/>
        <w:left w:val="single" w:sz="4" w:space="0" w:color="C4C5C5" w:themeColor="text1"/>
        <w:bottom w:val="single" w:sz="4" w:space="0" w:color="C4C5C5" w:themeColor="text1"/>
        <w:right w:val="single" w:sz="4" w:space="0" w:color="C4C5C5" w:themeColor="text1"/>
        <w:insideH w:val="single" w:sz="4" w:space="0" w:color="C4C5C5" w:themeColor="text1"/>
        <w:insideV w:val="single" w:sz="4" w:space="0" w:color="C4C5C5" w:themeColor="text1"/>
      </w:tblBorders>
      <w:tblCellMar>
        <w:top w:w="11" w:type="dxa"/>
        <w:bottom w:w="11" w:type="dxa"/>
      </w:tblCellMar>
    </w:tblPr>
    <w:tcPr>
      <w:shd w:val="clear" w:color="auto" w:fill="FFFFFF" w:themeFill="background1"/>
    </w:tcPr>
    <w:tblStylePr w:type="firstRow">
      <w:rPr>
        <w:rFonts w:ascii="GT America Mono Regular" w:hAnsi="GT America Mono Regular"/>
      </w:rPr>
      <w:tblPr/>
      <w:tcPr>
        <w:shd w:val="clear" w:color="auto" w:fill="000000" w:themeFill="text2"/>
      </w:tcPr>
    </w:tblStylePr>
    <w:tblStylePr w:type="firstCol">
      <w:rPr>
        <w:rFonts w:ascii="GT America Mono Regular" w:hAnsi="GT America Mono Regular"/>
      </w:rPr>
      <w:tblPr/>
      <w:tcPr>
        <w:shd w:val="clear" w:color="auto" w:fill="E8E8E8" w:themeFill="background2"/>
      </w:tcPr>
    </w:tblStylePr>
  </w:style>
  <w:style w:type="paragraph" w:customStyle="1" w:styleId="TableText">
    <w:name w:val="Table Text"/>
    <w:basedOn w:val="Normal"/>
    <w:uiPriority w:val="12"/>
    <w:qFormat/>
    <w:rsid w:val="00837726"/>
    <w:pPr>
      <w:spacing w:before="60" w:after="40"/>
    </w:pPr>
  </w:style>
  <w:style w:type="paragraph" w:styleId="ListBullet">
    <w:name w:val="List Bullet"/>
    <w:basedOn w:val="Normal"/>
    <w:uiPriority w:val="1"/>
    <w:qFormat/>
    <w:rsid w:val="00D87474"/>
    <w:pPr>
      <w:numPr>
        <w:numId w:val="5"/>
      </w:numPr>
      <w:spacing w:after="40"/>
    </w:pPr>
  </w:style>
  <w:style w:type="paragraph" w:styleId="ListBullet2">
    <w:name w:val="List Bullet 2"/>
    <w:basedOn w:val="Normal"/>
    <w:uiPriority w:val="1"/>
    <w:qFormat/>
    <w:rsid w:val="00FB7E5E"/>
    <w:pPr>
      <w:numPr>
        <w:ilvl w:val="1"/>
        <w:numId w:val="1"/>
      </w:numPr>
      <w:spacing w:after="60"/>
    </w:pPr>
    <w:rPr>
      <w:color w:val="3A3A3A" w:themeColor="background2" w:themeShade="40"/>
    </w:rPr>
  </w:style>
  <w:style w:type="paragraph" w:customStyle="1" w:styleId="DisclaimerText">
    <w:name w:val="Disclaimer Text"/>
    <w:basedOn w:val="Normal"/>
    <w:uiPriority w:val="13"/>
    <w:qFormat/>
    <w:rsid w:val="007F2FA0"/>
    <w:pPr>
      <w:pBdr>
        <w:top w:val="single" w:sz="4" w:space="5" w:color="9B9B9B" w:themeColor="accent4"/>
      </w:pBdr>
      <w:spacing w:before="120" w:after="0" w:line="180" w:lineRule="exact"/>
      <w:contextualSpacing/>
    </w:pPr>
    <w:rPr>
      <w:sz w:val="13"/>
      <w:szCs w:val="13"/>
    </w:rPr>
  </w:style>
  <w:style w:type="character" w:styleId="Hyperlink">
    <w:name w:val="Hyperlink"/>
    <w:basedOn w:val="DefaultParagraphFont"/>
    <w:uiPriority w:val="99"/>
    <w:semiHidden/>
    <w:rsid w:val="007F2F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FA0"/>
    <w:rPr>
      <w:color w:val="605E5C"/>
      <w:shd w:val="clear" w:color="auto" w:fill="E1DFDD"/>
    </w:rPr>
  </w:style>
  <w:style w:type="paragraph" w:customStyle="1" w:styleId="ContinuedTab">
    <w:name w:val="Continued Tab"/>
    <w:basedOn w:val="Date"/>
    <w:next w:val="Normal"/>
    <w:qFormat/>
    <w:rsid w:val="00837726"/>
    <w:pPr>
      <w:pBdr>
        <w:top w:val="single" w:sz="4" w:space="1" w:color="E8E8E8" w:themeColor="accent5"/>
        <w:left w:val="single" w:sz="4" w:space="4" w:color="E8E8E8" w:themeColor="accent5"/>
        <w:bottom w:val="single" w:sz="4" w:space="3" w:color="E8E8E8" w:themeColor="accent5"/>
        <w:right w:val="single" w:sz="4" w:space="4" w:color="E8E8E8" w:themeColor="accent5"/>
      </w:pBdr>
      <w:shd w:val="clear" w:color="auto" w:fill="E8E8E8" w:themeFill="background2"/>
      <w:spacing w:before="240"/>
      <w:ind w:left="9781" w:right="113"/>
      <w:jc w:val="right"/>
    </w:pPr>
  </w:style>
  <w:style w:type="paragraph" w:styleId="NormalWeb">
    <w:name w:val="Normal (Web)"/>
    <w:basedOn w:val="Normal"/>
    <w:uiPriority w:val="99"/>
    <w:semiHidden/>
    <w:unhideWhenUsed/>
    <w:rsid w:val="0015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paragraph" w:styleId="Revision">
    <w:name w:val="Revision"/>
    <w:hidden/>
    <w:uiPriority w:val="99"/>
    <w:semiHidden/>
    <w:rsid w:val="00DE5F72"/>
    <w:pPr>
      <w:spacing w:after="0" w:line="240" w:lineRule="auto"/>
    </w:pPr>
    <w:rPr>
      <w:rFonts w:ascii="Untitled Sans Light" w:hAnsi="Untitled Sans Light"/>
      <w:sz w:val="20"/>
      <w:szCs w:val="20"/>
    </w:rPr>
  </w:style>
  <w:style w:type="character" w:styleId="Strong">
    <w:name w:val="Strong"/>
    <w:basedOn w:val="DefaultParagraphFont"/>
    <w:uiPriority w:val="22"/>
    <w:qFormat/>
    <w:rsid w:val="003E3BF8"/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5B1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B1AB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AB1"/>
    <w:rPr>
      <w:rFonts w:ascii="Untitled Sans Light" w:hAnsi="Untitled Sans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B1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AB1"/>
    <w:rPr>
      <w:rFonts w:ascii="Untitled Sans Light" w:hAnsi="Untitled Sans Light"/>
      <w:b/>
      <w:bCs/>
      <w:sz w:val="20"/>
      <w:szCs w:val="20"/>
    </w:rPr>
  </w:style>
  <w:style w:type="character" w:styleId="Mention">
    <w:name w:val="Mention"/>
    <w:basedOn w:val="DefaultParagraphFont"/>
    <w:uiPriority w:val="99"/>
    <w:semiHidden/>
    <w:rsid w:val="005B1AB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.Anderson\OneDrive%20-%20Avanti%20Finance%20Limited\Desktop\Credit%20Manager%20Data%20and%20Auto%20Decisioning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07F76A34-7F00-494F-979A-F13CDBB87F3C}">
    <t:Anchor>
      <t:Comment id="97980190"/>
    </t:Anchor>
    <t:History>
      <t:Event id="{4A122E38-9DAA-4599-9C67-1ECE2DD0FADB}" time="2025-12-07T19:19:53.917Z">
        <t:Attribution userId="S::Ben.Anderson@avantifinance.co.nz::48936af1-eacb-4d83-a988-e8458896a9eb" userProvider="AD" userName="Ben Anderson"/>
        <t:Anchor>
          <t:Comment id="97980190"/>
        </t:Anchor>
        <t:Create/>
      </t:Event>
      <t:Event id="{E42CDB0B-9C81-4210-BA1C-D72767A251D9}" time="2025-12-07T19:19:53.917Z">
        <t:Attribution userId="S::Ben.Anderson@avantifinance.co.nz::48936af1-eacb-4d83-a988-e8458896a9eb" userProvider="AD" userName="Ben Anderson"/>
        <t:Anchor>
          <t:Comment id="97980190"/>
        </t:Anchor>
        <t:Assign userId="S::Owen.Welsh@avantifinance.co.nz::56694c87-6cfd-4ef6-8d6a-9aacac9dc218" userProvider="AD" userName="Owen Welsh"/>
      </t:Event>
      <t:Event id="{5FA31F42-C676-4B43-B66B-2545555BD098}" time="2025-12-07T19:19:53.917Z">
        <t:Attribution userId="S::Ben.Anderson@avantifinance.co.nz::48936af1-eacb-4d83-a988-e8458896a9eb" userProvider="AD" userName="Ben Anderson"/>
        <t:Anchor>
          <t:Comment id="97980190"/>
        </t:Anchor>
        <t:SetTitle title="@Owen Welsh What do we want to include here."/>
      </t:Event>
      <t:Event id="{B5D2393C-9C2A-44FC-AC41-7CBA51EA06D3}" time="2025-12-08T04:34:16.748Z">
        <t:Attribution userId="S::Ben.Anderson@avantifinance.co.nz::48936af1-eacb-4d83-a988-e8458896a9eb" userProvider="AD" userName="Ben Anderso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Avanti">
      <a:dk1>
        <a:srgbClr val="C4C5C5"/>
      </a:dk1>
      <a:lt1>
        <a:sysClr val="window" lastClr="FFFFFF"/>
      </a:lt1>
      <a:dk2>
        <a:srgbClr val="000000"/>
      </a:dk2>
      <a:lt2>
        <a:srgbClr val="E8E8E8"/>
      </a:lt2>
      <a:accent1>
        <a:srgbClr val="23FA66"/>
      </a:accent1>
      <a:accent2>
        <a:srgbClr val="04BE3E"/>
      </a:accent2>
      <a:accent3>
        <a:srgbClr val="013B13"/>
      </a:accent3>
      <a:accent4>
        <a:srgbClr val="9B9B9B"/>
      </a:accent4>
      <a:accent5>
        <a:srgbClr val="E8E8E8"/>
      </a:accent5>
      <a:accent6>
        <a:srgbClr val="0112FF"/>
      </a:accent6>
      <a:hlink>
        <a:srgbClr val="467886"/>
      </a:hlink>
      <a:folHlink>
        <a:srgbClr val="96607D"/>
      </a:folHlink>
    </a:clrScheme>
    <a:fontScheme name="Avanti Letterhead">
      <a:majorFont>
        <a:latin typeface="Signifier Light"/>
        <a:ea typeface=""/>
        <a:cs typeface=""/>
      </a:majorFont>
      <a:minorFont>
        <a:latin typeface="Signifier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AFCEEA2091D4D8B59CFD06A35394D" ma:contentTypeVersion="4" ma:contentTypeDescription="Create a new document." ma:contentTypeScope="" ma:versionID="c8be42a37fa1655c370d7514e78494d3">
  <xsd:schema xmlns:xsd="http://www.w3.org/2001/XMLSchema" xmlns:xs="http://www.w3.org/2001/XMLSchema" xmlns:p="http://schemas.microsoft.com/office/2006/metadata/properties" xmlns:ns2="507598d6-a854-4f23-b460-138cbdf423e0" targetNamespace="http://schemas.microsoft.com/office/2006/metadata/properties" ma:root="true" ma:fieldsID="878a06ba2ae643d7e9e60ec73ce880c0" ns2:_="">
    <xsd:import namespace="507598d6-a854-4f23-b460-138cbdf42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598d6-a854-4f23-b460-138cbdf42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23F3E-4AB1-4278-9001-92FFF0F75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598d6-a854-4f23-b460-138cbdf42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64097-85DC-4CEE-85DA-F50074F7E8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41DBA7-7B4C-4F7C-8AAE-7727AAD0CC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D2132F-5423-4FA7-9542-C09FE395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Credit Manager Data and Auto Decisioning</Template>
  <TotalTime>3</TotalTime>
  <Pages>2</Pages>
  <Words>711</Words>
  <Characters>4057</Characters>
  <Application>Microsoft Office Word</Application>
  <DocSecurity>4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Anderson</dc:creator>
  <cp:keywords/>
  <dc:description>Designed by Alt Group. Created by www.allfields.com</dc:description>
  <cp:lastModifiedBy>Richard Jee</cp:lastModifiedBy>
  <cp:revision>2</cp:revision>
  <cp:lastPrinted>2025-08-02T07:19:00Z</cp:lastPrinted>
  <dcterms:created xsi:type="dcterms:W3CDTF">2026-04-22T22:33:00Z</dcterms:created>
  <dcterms:modified xsi:type="dcterms:W3CDTF">2026-04-22T22:33:00Z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0x010100082AFCEEA2091D4D8B59CFD06A35394D</vt:lpwstr>
  </property>
  <property fmtid="{D5CDD505-2E9C-101B-9397-08002B2CF9AE}" pid="3" name="MediaServiceImageTags">
    <vt:lpwstr/>
  </property>
  <property fmtid="{D5CDD505-2E9C-101B-9397-08002B2CF9AE}" pid="4" name="GrammarlyDocumentId">
    <vt:lpwstr>8b9c1840-0e9d-4893-be6c-23bd04e5d2a3</vt:lpwstr>
  </property>
</Properties>
</file>